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6E601" w14:textId="093D3E6F" w:rsidR="00437805" w:rsidRPr="00437805" w:rsidRDefault="009D2F9F" w:rsidP="00F72A0E">
      <w:pPr>
        <w:spacing w:line="240" w:lineRule="auto"/>
        <w:jc w:val="center"/>
        <w:rPr>
          <w:rFonts w:ascii="Times New Roman" w:eastAsia="Times New Roman" w:hAnsi="Times New Roman" w:cs="Times New Roman"/>
          <w:kern w:val="0"/>
          <w14:ligatures w14:val="none"/>
        </w:rPr>
      </w:pPr>
      <w:r>
        <w:fldChar w:fldCharType="begin"/>
      </w:r>
      <w:r>
        <w:instrText xml:space="preserve"> INCLUDEPICTURE "https://mcusercontent.com/1af9efc1343216ccf6d02b9ad/images/a28fb93a-2a1a-c53f-100b-b71c4910c485.jpg" \* MERGEFORMATINET </w:instrText>
      </w:r>
      <w:r>
        <w:fldChar w:fldCharType="separate"/>
      </w:r>
      <w:r>
        <w:rPr>
          <w:noProof/>
        </w:rPr>
        <w:drawing>
          <wp:inline distT="0" distB="0" distL="0" distR="0" wp14:anchorId="2380FCB8" wp14:editId="0F04755B">
            <wp:extent cx="5943600" cy="1069975"/>
            <wp:effectExtent l="0" t="0" r="0" b="0"/>
            <wp:docPr id="1939185699" name="Picture 1" descr="A colorful rectangular fram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185699" name="Picture 1" descr="A colorful rectangular frame with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069975"/>
                    </a:xfrm>
                    <a:prstGeom prst="rect">
                      <a:avLst/>
                    </a:prstGeom>
                    <a:noFill/>
                    <a:ln>
                      <a:noFill/>
                    </a:ln>
                  </pic:spPr>
                </pic:pic>
              </a:graphicData>
            </a:graphic>
          </wp:inline>
        </w:drawing>
      </w:r>
      <w:r>
        <w:fldChar w:fldCharType="end"/>
      </w:r>
    </w:p>
    <w:p w14:paraId="78028AC1" w14:textId="77777777" w:rsidR="00437805" w:rsidRPr="00437805" w:rsidRDefault="00437805" w:rsidP="00437805">
      <w:pPr>
        <w:spacing w:after="0" w:line="240" w:lineRule="auto"/>
        <w:rPr>
          <w:rFonts w:ascii="Times New Roman" w:eastAsia="Times New Roman" w:hAnsi="Times New Roman" w:cs="Times New Roman"/>
          <w:kern w:val="0"/>
          <w14:ligatures w14:val="none"/>
        </w:rPr>
      </w:pPr>
    </w:p>
    <w:p w14:paraId="1491F884" w14:textId="1C3742A5" w:rsidR="00437805" w:rsidRPr="00814245" w:rsidRDefault="00EE6D94" w:rsidP="00814245">
      <w:pPr>
        <w:jc w:val="center"/>
        <w:rPr>
          <w:b/>
          <w:bCs/>
        </w:rPr>
      </w:pPr>
      <w:r>
        <w:rPr>
          <w:b/>
          <w:bCs/>
        </w:rPr>
        <w:t xml:space="preserve">Revised </w:t>
      </w:r>
      <w:r w:rsidR="00437805" w:rsidRPr="00814245">
        <w:rPr>
          <w:b/>
          <w:bCs/>
        </w:rPr>
        <w:t xml:space="preserve">Compendium of Principles </w:t>
      </w:r>
      <w:r w:rsidR="008C36D0" w:rsidRPr="00814245">
        <w:rPr>
          <w:b/>
          <w:bCs/>
        </w:rPr>
        <w:t xml:space="preserve">for </w:t>
      </w:r>
      <w:r w:rsidR="00437805" w:rsidRPr="00814245">
        <w:rPr>
          <w:b/>
          <w:bCs/>
        </w:rPr>
        <w:t>NGO Good Practice (</w:t>
      </w:r>
      <w:r w:rsidR="00DF5508" w:rsidRPr="00814245">
        <w:rPr>
          <w:b/>
          <w:bCs/>
        </w:rPr>
        <w:t>2025</w:t>
      </w:r>
      <w:r w:rsidR="00437805" w:rsidRPr="00814245">
        <w:rPr>
          <w:b/>
          <w:bCs/>
        </w:rPr>
        <w:t>)</w:t>
      </w:r>
    </w:p>
    <w:p w14:paraId="3EF790BB" w14:textId="77777777" w:rsidR="00437805" w:rsidRPr="0008741C" w:rsidRDefault="00437805" w:rsidP="00437805">
      <w:pPr>
        <w:spacing w:line="240" w:lineRule="auto"/>
        <w:jc w:val="center"/>
        <w:rPr>
          <w:rFonts w:ascii="Georgia" w:eastAsia="Times New Roman" w:hAnsi="Georgia" w:cs="Times New Roman"/>
          <w:kern w:val="0"/>
          <w:sz w:val="22"/>
          <w:szCs w:val="22"/>
          <w14:ligatures w14:val="none"/>
        </w:rPr>
      </w:pPr>
      <w:r w:rsidRPr="0008741C">
        <w:rPr>
          <w:rFonts w:ascii="Georgia" w:eastAsia="Times New Roman" w:hAnsi="Georgia" w:cs="Times New Roman"/>
          <w:b/>
          <w:bCs/>
          <w:color w:val="000000"/>
          <w:kern w:val="0"/>
          <w:sz w:val="22"/>
          <w:szCs w:val="22"/>
          <w14:ligatures w14:val="none"/>
        </w:rPr>
        <w:t xml:space="preserve">Recommended by </w:t>
      </w:r>
      <w:r w:rsidRPr="00EE6D94">
        <w:rPr>
          <w:rFonts w:ascii="Georgia" w:eastAsia="Times New Roman" w:hAnsi="Georgia" w:cs="Times New Roman"/>
          <w:b/>
          <w:bCs/>
          <w:i/>
          <w:iCs/>
          <w:color w:val="000000"/>
          <w:kern w:val="0"/>
          <w:sz w:val="22"/>
          <w:szCs w:val="22"/>
          <w14:ligatures w14:val="none"/>
        </w:rPr>
        <w:t>Co</w:t>
      </w:r>
      <w:r w:rsidRPr="0008741C">
        <w:rPr>
          <w:rFonts w:ascii="Georgia" w:eastAsia="Times New Roman" w:hAnsi="Georgia" w:cs="Times New Roman"/>
          <w:b/>
          <w:bCs/>
          <w:color w:val="000000"/>
          <w:kern w:val="0"/>
          <w:sz w:val="22"/>
          <w:szCs w:val="22"/>
          <w14:ligatures w14:val="none"/>
        </w:rPr>
        <w:t>NGO to</w:t>
      </w:r>
    </w:p>
    <w:p w14:paraId="32C878A6" w14:textId="407CC34B" w:rsidR="00DF5508" w:rsidRDefault="00437805" w:rsidP="00814245">
      <w:pPr>
        <w:spacing w:line="240" w:lineRule="auto"/>
        <w:jc w:val="center"/>
        <w:rPr>
          <w:rFonts w:ascii="Georgia" w:eastAsia="Times New Roman" w:hAnsi="Georgia" w:cs="Times New Roman"/>
          <w:kern w:val="0"/>
          <w:sz w:val="22"/>
          <w:szCs w:val="22"/>
          <w14:ligatures w14:val="none"/>
        </w:rPr>
      </w:pPr>
      <w:r w:rsidRPr="0008741C">
        <w:rPr>
          <w:rFonts w:ascii="Georgia" w:eastAsia="Times New Roman" w:hAnsi="Georgia" w:cs="Times New Roman"/>
          <w:b/>
          <w:bCs/>
          <w:color w:val="000000"/>
          <w:kern w:val="0"/>
          <w:sz w:val="22"/>
          <w:szCs w:val="22"/>
          <w14:ligatures w14:val="none"/>
        </w:rPr>
        <w:t>Non-Governmental and Civil Society Organizations</w:t>
      </w:r>
    </w:p>
    <w:p w14:paraId="53DF171F" w14:textId="77777777" w:rsidR="00814245" w:rsidRPr="00814245" w:rsidRDefault="00814245" w:rsidP="00814245">
      <w:pPr>
        <w:spacing w:line="240" w:lineRule="auto"/>
        <w:jc w:val="center"/>
        <w:rPr>
          <w:rFonts w:ascii="Georgia" w:eastAsia="Times New Roman" w:hAnsi="Georgia" w:cs="Times New Roman"/>
          <w:kern w:val="0"/>
          <w:sz w:val="22"/>
          <w:szCs w:val="22"/>
          <w14:ligatures w14:val="none"/>
        </w:rPr>
      </w:pPr>
    </w:p>
    <w:p w14:paraId="311FC573" w14:textId="23A7558B" w:rsidR="00437805" w:rsidRPr="0008741C" w:rsidRDefault="00EE6D94" w:rsidP="00437805">
      <w:pPr>
        <w:spacing w:line="240" w:lineRule="auto"/>
        <w:rPr>
          <w:rFonts w:ascii="Georgia" w:eastAsia="Times New Roman" w:hAnsi="Georgia" w:cs="Times New Roman"/>
          <w:kern w:val="0"/>
          <w:sz w:val="22"/>
          <w:szCs w:val="22"/>
          <w14:ligatures w14:val="none"/>
        </w:rPr>
      </w:pPr>
      <w:r>
        <w:rPr>
          <w:rFonts w:ascii="Georgia" w:eastAsia="Times New Roman" w:hAnsi="Georgia" w:cs="Times New Roman"/>
          <w:i/>
          <w:iCs/>
          <w:color w:val="000000"/>
          <w:kern w:val="0"/>
          <w:sz w:val="22"/>
          <w:szCs w:val="22"/>
          <w14:ligatures w14:val="none"/>
        </w:rPr>
        <w:t>This version of the Compendium of Principles for NGO Good Practice was approved by the 28</w:t>
      </w:r>
      <w:r>
        <w:rPr>
          <w:rFonts w:ascii="Georgia" w:eastAsia="Times New Roman" w:hAnsi="Georgia" w:cs="Times New Roman"/>
          <w:i/>
          <w:iCs/>
          <w:color w:val="000000"/>
          <w:kern w:val="0"/>
          <w:sz w:val="22"/>
          <w:szCs w:val="22"/>
          <w:vertAlign w:val="superscript"/>
          <w14:ligatures w14:val="none"/>
        </w:rPr>
        <w:t>th</w:t>
      </w:r>
      <w:r>
        <w:rPr>
          <w:rFonts w:ascii="Georgia" w:eastAsia="Times New Roman" w:hAnsi="Georgia" w:cs="Times New Roman"/>
          <w:i/>
          <w:iCs/>
          <w:color w:val="000000"/>
          <w:kern w:val="0"/>
          <w:sz w:val="22"/>
          <w:szCs w:val="22"/>
          <w14:ligatures w14:val="none"/>
        </w:rPr>
        <w:t xml:space="preserve"> General Assembly of the Conference of Non-Governmental Organizations in Consultative Relationship with the United Nations on October 28, 2025. It is a revision of the initial version approved by the 27th General Assembly of the same conference on November 29, 2021, held in New York and online. The 2021 Compendium was created and submitted to the Assembly by the CoNGO Board, which consulted with CoNGO members, substantive NGO committees, and the broader civil society community. The 2025 revised version, which introduces a new Section E, was presented to the Assembly as a recommendation from CoNGO President Liberato Bautista’s Presidential Report. The revised text resulted from consultations with CoNGO officers, members, and UN entities involved in information and communication technologies and artificial intelligence. The Compendium is not meant to serve as a Rules Book or imply sanctions. Instead, it functions as a guidance document based on years of experience in relationships among and within NGOs, especially those with consultative relationships within the United Nations System. The Compendium may be revised and updated periodically to reflect changes in conditions and practices.</w:t>
      </w:r>
    </w:p>
    <w:p w14:paraId="2AE6A438" w14:textId="77777777" w:rsidR="00437805" w:rsidRPr="0008741C" w:rsidRDefault="00437805" w:rsidP="00437805">
      <w:pPr>
        <w:spacing w:after="0" w:line="240" w:lineRule="auto"/>
        <w:rPr>
          <w:rFonts w:ascii="Georgia" w:eastAsia="Times New Roman" w:hAnsi="Georgia" w:cs="Times New Roman"/>
          <w:kern w:val="0"/>
          <w:sz w:val="22"/>
          <w:szCs w:val="22"/>
          <w14:ligatures w14:val="none"/>
        </w:rPr>
      </w:pPr>
    </w:p>
    <w:p w14:paraId="6D36D135" w14:textId="77777777" w:rsidR="00437805" w:rsidRPr="0008741C" w:rsidRDefault="00437805" w:rsidP="00437805">
      <w:pPr>
        <w:spacing w:after="0" w:line="240" w:lineRule="auto"/>
        <w:jc w:val="center"/>
        <w:rPr>
          <w:rFonts w:ascii="Georgia" w:eastAsia="Times New Roman" w:hAnsi="Georgia" w:cs="Times New Roman"/>
          <w:kern w:val="0"/>
          <w:sz w:val="22"/>
          <w:szCs w:val="22"/>
          <w14:ligatures w14:val="none"/>
        </w:rPr>
      </w:pPr>
      <w:r w:rsidRPr="0008741C">
        <w:rPr>
          <w:rFonts w:ascii="Georgia" w:eastAsia="Times New Roman" w:hAnsi="Georgia" w:cs="Times New Roman"/>
          <w:b/>
          <w:bCs/>
          <w:color w:val="000000"/>
          <w:kern w:val="0"/>
          <w:sz w:val="22"/>
          <w:szCs w:val="22"/>
          <w14:ligatures w14:val="none"/>
        </w:rPr>
        <w:t>A.</w:t>
      </w:r>
      <w:r w:rsidRPr="0008741C">
        <w:rPr>
          <w:rFonts w:ascii="Georgia" w:eastAsia="Times New Roman" w:hAnsi="Georgia" w:cs="Times New Roman"/>
          <w:b/>
          <w:bCs/>
          <w:color w:val="000000"/>
          <w:kern w:val="0"/>
          <w:sz w:val="22"/>
          <w:szCs w:val="22"/>
          <w14:ligatures w14:val="none"/>
        </w:rPr>
        <w:tab/>
        <w:t>INDEPENDENCE OF NGOs</w:t>
      </w:r>
    </w:p>
    <w:p w14:paraId="6B04C86D" w14:textId="77777777" w:rsidR="00437805" w:rsidRPr="0008741C" w:rsidRDefault="00437805" w:rsidP="00437805">
      <w:pPr>
        <w:spacing w:after="0" w:line="240" w:lineRule="auto"/>
        <w:rPr>
          <w:rFonts w:ascii="Georgia" w:eastAsia="Times New Roman" w:hAnsi="Georgia" w:cs="Times New Roman"/>
          <w:kern w:val="0"/>
          <w:sz w:val="22"/>
          <w:szCs w:val="22"/>
          <w14:ligatures w14:val="none"/>
        </w:rPr>
      </w:pPr>
    </w:p>
    <w:p w14:paraId="3189E646" w14:textId="77777777" w:rsidR="00437805" w:rsidRPr="0008741C" w:rsidRDefault="00437805" w:rsidP="00437805">
      <w:pPr>
        <w:spacing w:after="0" w:line="240" w:lineRule="auto"/>
        <w:rPr>
          <w:rFonts w:ascii="Georgia" w:eastAsia="Times New Roman" w:hAnsi="Georgia" w:cs="Times New Roman"/>
          <w:kern w:val="0"/>
          <w:sz w:val="22"/>
          <w:szCs w:val="22"/>
          <w14:ligatures w14:val="none"/>
        </w:rPr>
      </w:pPr>
      <w:r w:rsidRPr="0008741C">
        <w:rPr>
          <w:rFonts w:ascii="Georgia" w:eastAsia="Times New Roman" w:hAnsi="Georgia" w:cs="Times New Roman"/>
          <w:color w:val="000000"/>
          <w:kern w:val="0"/>
          <w:sz w:val="22"/>
          <w:szCs w:val="22"/>
          <w14:ligatures w14:val="none"/>
        </w:rPr>
        <w:t>A non-governmental organization cannot, by definition, accept control of its policy, funding, or staffing by any government or public authority, no matter how well-disposed that authority might be toward supporting and enabling civil society’s role in public life.</w:t>
      </w:r>
    </w:p>
    <w:p w14:paraId="1253DBD5" w14:textId="77777777" w:rsidR="00437805" w:rsidRPr="0008741C" w:rsidRDefault="00437805" w:rsidP="00437805">
      <w:pPr>
        <w:spacing w:after="0" w:line="240" w:lineRule="auto"/>
        <w:rPr>
          <w:rFonts w:ascii="Georgia" w:eastAsia="Times New Roman" w:hAnsi="Georgia" w:cs="Times New Roman"/>
          <w:kern w:val="0"/>
          <w:sz w:val="22"/>
          <w:szCs w:val="22"/>
          <w14:ligatures w14:val="none"/>
        </w:rPr>
      </w:pPr>
    </w:p>
    <w:p w14:paraId="36252A09" w14:textId="77777777" w:rsidR="00437805" w:rsidRPr="0008741C" w:rsidRDefault="00437805" w:rsidP="00437805">
      <w:pPr>
        <w:spacing w:after="0" w:line="240" w:lineRule="auto"/>
        <w:rPr>
          <w:rFonts w:ascii="Georgia" w:eastAsia="Times New Roman" w:hAnsi="Georgia" w:cs="Times New Roman"/>
          <w:kern w:val="0"/>
          <w:sz w:val="22"/>
          <w:szCs w:val="22"/>
          <w14:ligatures w14:val="none"/>
        </w:rPr>
      </w:pPr>
      <w:r w:rsidRPr="0008741C">
        <w:rPr>
          <w:rFonts w:ascii="Georgia" w:eastAsia="Times New Roman" w:hAnsi="Georgia" w:cs="Times New Roman"/>
          <w:color w:val="000000"/>
          <w:kern w:val="0"/>
          <w:sz w:val="22"/>
          <w:szCs w:val="22"/>
          <w14:ligatures w14:val="none"/>
        </w:rPr>
        <w:t>Whether called Non-Governmental Organizations (NGOs), Civil Society Organizations (CSOs), or other related terms such as Third Sector, Voluntary Agency, Extra-governmental Organization, Association, Community-based Organization, Stakeholder, or Non-state Actor, NGOs and CSOs are groups of individuals exercising their right to freely hold and express opinions on public policy, to assemble freely, and to determine their internal structures and responsibilities. These fundamental freedoms, outlined in the Universal Declaration of Human Rights, subsequent UN Covenants, and several regional Human Rights Conventions, establish the undeniable basis of NGO independence.</w:t>
      </w:r>
    </w:p>
    <w:p w14:paraId="4ACA62D3" w14:textId="77777777" w:rsidR="00437805" w:rsidRPr="0008741C" w:rsidRDefault="00437805" w:rsidP="00437805">
      <w:pPr>
        <w:spacing w:after="0" w:line="240" w:lineRule="auto"/>
        <w:rPr>
          <w:rFonts w:ascii="Georgia" w:eastAsia="Times New Roman" w:hAnsi="Georgia" w:cs="Times New Roman"/>
          <w:kern w:val="0"/>
          <w:sz w:val="22"/>
          <w:szCs w:val="22"/>
          <w14:ligatures w14:val="none"/>
        </w:rPr>
      </w:pPr>
    </w:p>
    <w:p w14:paraId="513E2466" w14:textId="77777777" w:rsidR="00437805" w:rsidRPr="0008741C" w:rsidRDefault="00437805" w:rsidP="00437805">
      <w:pPr>
        <w:spacing w:after="0" w:line="240" w:lineRule="auto"/>
        <w:rPr>
          <w:rFonts w:ascii="Georgia" w:eastAsia="Times New Roman" w:hAnsi="Georgia" w:cs="Times New Roman"/>
          <w:kern w:val="0"/>
          <w:sz w:val="22"/>
          <w:szCs w:val="22"/>
          <w14:ligatures w14:val="none"/>
        </w:rPr>
      </w:pPr>
      <w:r w:rsidRPr="0008741C">
        <w:rPr>
          <w:rFonts w:ascii="Georgia" w:eastAsia="Times New Roman" w:hAnsi="Georgia" w:cs="Times New Roman"/>
          <w:color w:val="000000"/>
          <w:kern w:val="0"/>
          <w:sz w:val="22"/>
          <w:szCs w:val="22"/>
          <w14:ligatures w14:val="none"/>
        </w:rPr>
        <w:t xml:space="preserve">This independence does not inherently signify opposition to government policies or decrees, nor resistance to just laws. It embodies the inalienable rights of individuals, whether individually or collectively, to engage constructively in public policy discussions, to contribute positively to </w:t>
      </w:r>
      <w:r w:rsidRPr="0008741C">
        <w:rPr>
          <w:rFonts w:ascii="Georgia" w:eastAsia="Times New Roman" w:hAnsi="Georgia" w:cs="Times New Roman"/>
          <w:color w:val="000000"/>
          <w:kern w:val="0"/>
          <w:sz w:val="22"/>
          <w:szCs w:val="22"/>
          <w14:ligatures w14:val="none"/>
        </w:rPr>
        <w:lastRenderedPageBreak/>
        <w:t>decision-making processes by parliaments and authorities, and to hold governments accountable and uphold ethical standards.</w:t>
      </w:r>
    </w:p>
    <w:p w14:paraId="58073E89" w14:textId="77777777" w:rsidR="00437805" w:rsidRPr="0008741C" w:rsidRDefault="00437805" w:rsidP="00437805">
      <w:pPr>
        <w:spacing w:after="0" w:line="240" w:lineRule="auto"/>
        <w:rPr>
          <w:rFonts w:ascii="Georgia" w:eastAsia="Times New Roman" w:hAnsi="Georgia" w:cs="Times New Roman"/>
          <w:kern w:val="0"/>
          <w:sz w:val="22"/>
          <w:szCs w:val="22"/>
          <w14:ligatures w14:val="none"/>
        </w:rPr>
      </w:pPr>
    </w:p>
    <w:p w14:paraId="28F6F3AC" w14:textId="77777777" w:rsidR="00437805" w:rsidRPr="0008741C" w:rsidRDefault="00437805" w:rsidP="00437805">
      <w:pPr>
        <w:spacing w:after="0" w:line="240" w:lineRule="auto"/>
        <w:rPr>
          <w:rFonts w:ascii="Georgia" w:eastAsia="Times New Roman" w:hAnsi="Georgia" w:cs="Times New Roman"/>
          <w:kern w:val="0"/>
          <w:sz w:val="22"/>
          <w:szCs w:val="22"/>
          <w14:ligatures w14:val="none"/>
        </w:rPr>
      </w:pPr>
      <w:r w:rsidRPr="0008741C">
        <w:rPr>
          <w:rFonts w:ascii="Georgia" w:eastAsia="Times New Roman" w:hAnsi="Georgia" w:cs="Times New Roman"/>
          <w:color w:val="000000"/>
          <w:kern w:val="0"/>
          <w:sz w:val="22"/>
          <w:szCs w:val="22"/>
          <w14:ligatures w14:val="none"/>
        </w:rPr>
        <w:t>The independence of non-governmental organizations (NGOs) is fundamentally integral to democracy. It significantly contributes to the rule of law, which serves as the foundation for human rights and social justice. The participatory democracy fostered through the existence of active and responsible NGOs complements the representative democracy entrenched in parliamentary systems, characterized by free and fair elections conducted at regular intervals. While NGOs do not inherently represent electorates, they primarily advocate for commendable causes. (“NGOs are not just do-gooders; they are good doers”)</w:t>
      </w:r>
    </w:p>
    <w:p w14:paraId="24EEE886" w14:textId="77777777" w:rsidR="00437805" w:rsidRPr="0008741C" w:rsidRDefault="00437805" w:rsidP="00437805">
      <w:pPr>
        <w:spacing w:after="0" w:line="240" w:lineRule="auto"/>
        <w:rPr>
          <w:rFonts w:ascii="Georgia" w:eastAsia="Times New Roman" w:hAnsi="Georgia" w:cs="Times New Roman"/>
          <w:kern w:val="0"/>
          <w:sz w:val="22"/>
          <w:szCs w:val="22"/>
          <w14:ligatures w14:val="none"/>
        </w:rPr>
      </w:pPr>
    </w:p>
    <w:p w14:paraId="7C5B2AC0" w14:textId="77777777" w:rsidR="00437805" w:rsidRPr="0008741C" w:rsidRDefault="00437805" w:rsidP="00437805">
      <w:pPr>
        <w:spacing w:after="0" w:line="240" w:lineRule="auto"/>
        <w:rPr>
          <w:rFonts w:ascii="Georgia" w:eastAsia="Times New Roman" w:hAnsi="Georgia" w:cs="Times New Roman"/>
          <w:kern w:val="0"/>
          <w:sz w:val="22"/>
          <w:szCs w:val="22"/>
          <w14:ligatures w14:val="none"/>
        </w:rPr>
      </w:pPr>
      <w:r w:rsidRPr="0008741C">
        <w:rPr>
          <w:rFonts w:ascii="Georgia" w:eastAsia="Times New Roman" w:hAnsi="Georgia" w:cs="Times New Roman"/>
          <w:color w:val="000000"/>
          <w:kern w:val="0"/>
          <w:sz w:val="22"/>
          <w:szCs w:val="22"/>
          <w14:ligatures w14:val="none"/>
        </w:rPr>
        <w:t>If governments want and expect citizens to trust them, then governments must show that they trust their citizens and independent citizens’ groups. This mutual trust must be earned and continually maintained.</w:t>
      </w:r>
    </w:p>
    <w:p w14:paraId="5084124B" w14:textId="77777777" w:rsidR="00437805" w:rsidRPr="0008741C" w:rsidRDefault="00437805" w:rsidP="00437805">
      <w:pPr>
        <w:spacing w:after="0" w:line="240" w:lineRule="auto"/>
        <w:rPr>
          <w:rFonts w:ascii="Georgia" w:eastAsia="Times New Roman" w:hAnsi="Georgia" w:cs="Times New Roman"/>
          <w:kern w:val="0"/>
          <w:sz w:val="22"/>
          <w:szCs w:val="22"/>
          <w14:ligatures w14:val="none"/>
        </w:rPr>
      </w:pPr>
    </w:p>
    <w:p w14:paraId="75BE9B8A" w14:textId="77777777" w:rsidR="00437805" w:rsidRPr="0008741C" w:rsidRDefault="00437805" w:rsidP="00437805">
      <w:pPr>
        <w:spacing w:after="0" w:line="240" w:lineRule="auto"/>
        <w:jc w:val="center"/>
        <w:rPr>
          <w:rFonts w:ascii="Georgia" w:eastAsia="Times New Roman" w:hAnsi="Georgia" w:cs="Times New Roman"/>
          <w:kern w:val="0"/>
          <w:sz w:val="22"/>
          <w:szCs w:val="22"/>
          <w14:ligatures w14:val="none"/>
        </w:rPr>
      </w:pPr>
      <w:r w:rsidRPr="0008741C">
        <w:rPr>
          <w:rFonts w:ascii="Georgia" w:eastAsia="Times New Roman" w:hAnsi="Georgia" w:cs="Times New Roman"/>
          <w:b/>
          <w:bCs/>
          <w:color w:val="000000"/>
          <w:kern w:val="0"/>
          <w:sz w:val="22"/>
          <w:szCs w:val="22"/>
          <w14:ligatures w14:val="none"/>
        </w:rPr>
        <w:t>B.</w:t>
      </w:r>
      <w:r w:rsidRPr="0008741C">
        <w:rPr>
          <w:rFonts w:ascii="Georgia" w:eastAsia="Times New Roman" w:hAnsi="Georgia" w:cs="Times New Roman"/>
          <w:b/>
          <w:bCs/>
          <w:color w:val="000000"/>
          <w:kern w:val="0"/>
          <w:sz w:val="22"/>
          <w:szCs w:val="22"/>
          <w14:ligatures w14:val="none"/>
        </w:rPr>
        <w:tab/>
        <w:t>INDEPENDENCE VIS-À-VIS THE  UNITED  NATIONS</w:t>
      </w:r>
    </w:p>
    <w:p w14:paraId="2C61E43C" w14:textId="77777777" w:rsidR="00437805" w:rsidRPr="0008741C" w:rsidRDefault="00437805" w:rsidP="00437805">
      <w:pPr>
        <w:spacing w:after="0" w:line="240" w:lineRule="auto"/>
        <w:rPr>
          <w:rFonts w:ascii="Georgia" w:eastAsia="Times New Roman" w:hAnsi="Georgia" w:cs="Times New Roman"/>
          <w:kern w:val="0"/>
          <w:sz w:val="22"/>
          <w:szCs w:val="22"/>
          <w14:ligatures w14:val="none"/>
        </w:rPr>
      </w:pPr>
    </w:p>
    <w:p w14:paraId="427DA93D" w14:textId="77777777" w:rsidR="00437805" w:rsidRPr="0008741C" w:rsidRDefault="00437805" w:rsidP="00437805">
      <w:pPr>
        <w:spacing w:after="0" w:line="240" w:lineRule="auto"/>
        <w:rPr>
          <w:rFonts w:ascii="Georgia" w:eastAsia="Times New Roman" w:hAnsi="Georgia" w:cs="Times New Roman"/>
          <w:kern w:val="0"/>
          <w:sz w:val="22"/>
          <w:szCs w:val="22"/>
          <w14:ligatures w14:val="none"/>
        </w:rPr>
      </w:pPr>
      <w:r w:rsidRPr="0008741C">
        <w:rPr>
          <w:rFonts w:ascii="Georgia" w:eastAsia="Times New Roman" w:hAnsi="Georgia" w:cs="Times New Roman"/>
          <w:color w:val="000000"/>
          <w:kern w:val="0"/>
          <w:sz w:val="22"/>
          <w:szCs w:val="22"/>
          <w14:ligatures w14:val="none"/>
        </w:rPr>
        <w:t>NGOs accredited to UN bodies or agencies are inherently dedicated to supporting and promoting the goals and values of the United Nations Charter, and they expect the same level of commitment from UN member governments, all of whom have signed the Charter and are legally bound by its provisions.</w:t>
      </w:r>
    </w:p>
    <w:p w14:paraId="69D26206" w14:textId="77777777" w:rsidR="00437805" w:rsidRPr="0008741C" w:rsidRDefault="00437805" w:rsidP="00437805">
      <w:pPr>
        <w:spacing w:after="0" w:line="240" w:lineRule="auto"/>
        <w:rPr>
          <w:rFonts w:ascii="Georgia" w:eastAsia="Times New Roman" w:hAnsi="Georgia" w:cs="Times New Roman"/>
          <w:kern w:val="0"/>
          <w:sz w:val="22"/>
          <w:szCs w:val="22"/>
          <w14:ligatures w14:val="none"/>
        </w:rPr>
      </w:pPr>
    </w:p>
    <w:p w14:paraId="47076A5A" w14:textId="77777777" w:rsidR="00437805" w:rsidRPr="0008741C" w:rsidRDefault="00437805" w:rsidP="00437805">
      <w:pPr>
        <w:spacing w:after="0" w:line="240" w:lineRule="auto"/>
        <w:rPr>
          <w:rFonts w:ascii="Georgia" w:eastAsia="Times New Roman" w:hAnsi="Georgia" w:cs="Times New Roman"/>
          <w:kern w:val="0"/>
          <w:sz w:val="22"/>
          <w:szCs w:val="22"/>
          <w14:ligatures w14:val="none"/>
        </w:rPr>
      </w:pPr>
      <w:r w:rsidRPr="0008741C">
        <w:rPr>
          <w:rFonts w:ascii="Georgia" w:eastAsia="Times New Roman" w:hAnsi="Georgia" w:cs="Times New Roman"/>
          <w:color w:val="000000"/>
          <w:kern w:val="0"/>
          <w:sz w:val="22"/>
          <w:szCs w:val="22"/>
          <w14:ligatures w14:val="none"/>
        </w:rPr>
        <w:t>While the central NGO-UN consultative relationship is with the Economic and Social Council (ECOSOC)—currently governed by ECOSOC Resolution 1996/31—there are many other kinds of relationships throughout the UN System: with Specialized Agencies (e.g., UNHCR, OHCHR, UNICEF, WHO, ILO, ITU), with Secretariat entities (e.g., UN Women, UNDGC, UNEP, UNDP, WFP), and with Convention Secretariats and Conferences of Parties.</w:t>
      </w:r>
    </w:p>
    <w:p w14:paraId="0287E74D" w14:textId="77777777" w:rsidR="00437805" w:rsidRPr="0008741C" w:rsidRDefault="00437805" w:rsidP="00437805">
      <w:pPr>
        <w:spacing w:after="0" w:line="240" w:lineRule="auto"/>
        <w:rPr>
          <w:rFonts w:ascii="Georgia" w:eastAsia="Times New Roman" w:hAnsi="Georgia" w:cs="Times New Roman"/>
          <w:kern w:val="0"/>
          <w:sz w:val="22"/>
          <w:szCs w:val="22"/>
          <w14:ligatures w14:val="none"/>
        </w:rPr>
      </w:pPr>
    </w:p>
    <w:p w14:paraId="32C117F7" w14:textId="77777777" w:rsidR="00437805" w:rsidRPr="0008741C" w:rsidRDefault="00437805" w:rsidP="00437805">
      <w:pPr>
        <w:spacing w:after="0" w:line="240" w:lineRule="auto"/>
        <w:rPr>
          <w:rFonts w:ascii="Georgia" w:eastAsia="Times New Roman" w:hAnsi="Georgia" w:cs="Times New Roman"/>
          <w:kern w:val="0"/>
          <w:sz w:val="22"/>
          <w:szCs w:val="22"/>
          <w14:ligatures w14:val="none"/>
        </w:rPr>
      </w:pPr>
      <w:r w:rsidRPr="0008741C">
        <w:rPr>
          <w:rFonts w:ascii="Georgia" w:eastAsia="Times New Roman" w:hAnsi="Georgia" w:cs="Times New Roman"/>
          <w:color w:val="000000"/>
          <w:kern w:val="0"/>
          <w:sz w:val="22"/>
          <w:szCs w:val="22"/>
          <w14:ligatures w14:val="none"/>
        </w:rPr>
        <w:t>The diverse set of rules and regulations governing consultation, cooperation, or partnership established by various UN entities must, of course, be followed by the non-governmental organization (NGO) entering such relationships. However, this compliance does not mean subjugating the NGO. The NGO retains its full independence and its entitlement to the fundamental freedoms outlined in section A above.</w:t>
      </w:r>
    </w:p>
    <w:p w14:paraId="34C131E7" w14:textId="77777777" w:rsidR="00437805" w:rsidRPr="0008741C" w:rsidRDefault="00437805" w:rsidP="00437805">
      <w:pPr>
        <w:spacing w:after="0" w:line="240" w:lineRule="auto"/>
        <w:rPr>
          <w:rFonts w:ascii="Georgia" w:eastAsia="Times New Roman" w:hAnsi="Georgia" w:cs="Times New Roman"/>
          <w:kern w:val="0"/>
          <w:sz w:val="22"/>
          <w:szCs w:val="22"/>
          <w14:ligatures w14:val="none"/>
        </w:rPr>
      </w:pPr>
    </w:p>
    <w:p w14:paraId="72A44D39" w14:textId="77777777" w:rsidR="00437805" w:rsidRPr="0008741C" w:rsidRDefault="00437805" w:rsidP="00437805">
      <w:pPr>
        <w:spacing w:after="0" w:line="240" w:lineRule="auto"/>
        <w:rPr>
          <w:rFonts w:ascii="Georgia" w:eastAsia="Times New Roman" w:hAnsi="Georgia" w:cs="Times New Roman"/>
          <w:kern w:val="0"/>
          <w:sz w:val="22"/>
          <w:szCs w:val="22"/>
          <w14:ligatures w14:val="none"/>
        </w:rPr>
      </w:pPr>
      <w:r w:rsidRPr="0008741C">
        <w:rPr>
          <w:rFonts w:ascii="Georgia" w:eastAsia="Times New Roman" w:hAnsi="Georgia" w:cs="Times New Roman"/>
          <w:color w:val="000000"/>
          <w:kern w:val="0"/>
          <w:sz w:val="22"/>
          <w:szCs w:val="22"/>
          <w14:ligatures w14:val="none"/>
        </w:rPr>
        <w:t>With rigor and respect, an NGO has not only the right but also the duty, in fulfilling its mandate, to freely voice its opinions and provide honest, critical views of intergovernmental decisions and actions carried out through the United Nations.</w:t>
      </w:r>
    </w:p>
    <w:p w14:paraId="24336989" w14:textId="77777777" w:rsidR="00437805" w:rsidRPr="0008741C" w:rsidRDefault="00437805" w:rsidP="00437805">
      <w:pPr>
        <w:spacing w:after="0" w:line="240" w:lineRule="auto"/>
        <w:rPr>
          <w:rFonts w:ascii="Georgia" w:eastAsia="Times New Roman" w:hAnsi="Georgia" w:cs="Times New Roman"/>
          <w:kern w:val="0"/>
          <w:sz w:val="22"/>
          <w:szCs w:val="22"/>
          <w14:ligatures w14:val="none"/>
        </w:rPr>
      </w:pPr>
    </w:p>
    <w:p w14:paraId="636480EA" w14:textId="1AABF275" w:rsidR="00437805" w:rsidRPr="0008741C" w:rsidRDefault="00437805" w:rsidP="00437805">
      <w:pPr>
        <w:spacing w:after="0" w:line="240" w:lineRule="auto"/>
        <w:rPr>
          <w:rFonts w:ascii="Georgia" w:eastAsia="Times New Roman" w:hAnsi="Georgia" w:cs="Times New Roman"/>
          <w:kern w:val="0"/>
          <w:sz w:val="22"/>
          <w:szCs w:val="22"/>
          <w14:ligatures w14:val="none"/>
        </w:rPr>
      </w:pPr>
      <w:r w:rsidRPr="0008741C">
        <w:rPr>
          <w:rFonts w:ascii="Georgia" w:eastAsia="Times New Roman" w:hAnsi="Georgia" w:cs="Times New Roman"/>
          <w:color w:val="000000"/>
          <w:kern w:val="0"/>
          <w:sz w:val="22"/>
          <w:szCs w:val="22"/>
          <w14:ligatures w14:val="none"/>
        </w:rPr>
        <w:t>NGOs recognize that “action by the United Nations” mainly refers to actions by the intergovernmental bodies overseeing the UN System. Such actions must also meet high ethical standards for NGOs, ensuring accountability to citizens and citizen groups. NGOs should also have access to participate in UN System discussions and the drafting of decisions, including UN General Assembly Treaties, Resolutions, and Declarations.</w:t>
      </w:r>
    </w:p>
    <w:p w14:paraId="21B26A2D" w14:textId="77777777" w:rsidR="00437805" w:rsidRPr="0008741C" w:rsidRDefault="00437805" w:rsidP="00437805">
      <w:pPr>
        <w:spacing w:after="0" w:line="240" w:lineRule="auto"/>
        <w:rPr>
          <w:rFonts w:ascii="Georgia" w:eastAsia="Times New Roman" w:hAnsi="Georgia" w:cs="Times New Roman"/>
          <w:kern w:val="0"/>
          <w:sz w:val="22"/>
          <w:szCs w:val="22"/>
          <w14:ligatures w14:val="none"/>
        </w:rPr>
      </w:pPr>
    </w:p>
    <w:p w14:paraId="549FF9AB" w14:textId="77777777" w:rsidR="00437805" w:rsidRPr="0008741C" w:rsidRDefault="00437805" w:rsidP="00437805">
      <w:pPr>
        <w:spacing w:after="0" w:line="240" w:lineRule="auto"/>
        <w:rPr>
          <w:rFonts w:ascii="Georgia" w:eastAsia="Times New Roman" w:hAnsi="Georgia" w:cs="Times New Roman"/>
          <w:kern w:val="0"/>
          <w:sz w:val="22"/>
          <w:szCs w:val="22"/>
          <w14:ligatures w14:val="none"/>
        </w:rPr>
      </w:pPr>
      <w:r w:rsidRPr="0008741C">
        <w:rPr>
          <w:rFonts w:ascii="Georgia" w:eastAsia="Times New Roman" w:hAnsi="Georgia" w:cs="Times New Roman"/>
          <w:color w:val="000000"/>
          <w:kern w:val="0"/>
          <w:sz w:val="22"/>
          <w:szCs w:val="22"/>
          <w14:ligatures w14:val="none"/>
        </w:rPr>
        <w:t>The contribution of competent and responsible non-governmental organizations (NGOs) to intergovernmental deliberative processes significantly enhances governmental outputs, rendering them more grounded in reality and more feasible for implementation at the ground level. Consequently, it is prudent and sensible for NGOs to endeavor to establish constructive dialogue with governmental missions to the United Nations across all UN Centres, as well as with UN Secretariat officials at all levels.</w:t>
      </w:r>
    </w:p>
    <w:p w14:paraId="1839ED3D" w14:textId="77777777" w:rsidR="00437805" w:rsidRPr="0008741C" w:rsidRDefault="00437805" w:rsidP="00437805">
      <w:pPr>
        <w:spacing w:after="0" w:line="240" w:lineRule="auto"/>
        <w:rPr>
          <w:rFonts w:ascii="Georgia" w:eastAsia="Times New Roman" w:hAnsi="Georgia" w:cs="Times New Roman"/>
          <w:kern w:val="0"/>
          <w:sz w:val="22"/>
          <w:szCs w:val="22"/>
          <w14:ligatures w14:val="none"/>
        </w:rPr>
      </w:pPr>
    </w:p>
    <w:p w14:paraId="014F0805" w14:textId="610EA3ED" w:rsidR="00437805" w:rsidRPr="0008741C" w:rsidRDefault="00437805" w:rsidP="00437805">
      <w:pPr>
        <w:spacing w:after="0" w:line="240" w:lineRule="auto"/>
        <w:rPr>
          <w:rFonts w:ascii="Georgia" w:eastAsia="Times New Roman" w:hAnsi="Georgia" w:cs="Times New Roman"/>
          <w:kern w:val="0"/>
          <w:sz w:val="22"/>
          <w:szCs w:val="22"/>
          <w14:ligatures w14:val="none"/>
        </w:rPr>
      </w:pPr>
      <w:r w:rsidRPr="0008741C">
        <w:rPr>
          <w:rFonts w:ascii="Georgia" w:eastAsia="Times New Roman" w:hAnsi="Georgia" w:cs="Times New Roman"/>
          <w:color w:val="000000"/>
          <w:kern w:val="0"/>
          <w:sz w:val="22"/>
          <w:szCs w:val="22"/>
          <w14:ligatures w14:val="none"/>
        </w:rPr>
        <w:lastRenderedPageBreak/>
        <w:t xml:space="preserve">Concomitantly, it is incumbent upon governments to facilitate, enhance, and where appropriate, formalize such opportunities for dialogue, and to diligently implement decisions they have already adopted—for instance, in accordance with ECOSOC Resolution 1996/31. Advocacy efforts </w:t>
      </w:r>
      <w:r w:rsidR="00814245">
        <w:rPr>
          <w:rFonts w:ascii="Georgia" w:eastAsia="Times New Roman" w:hAnsi="Georgia" w:cs="Times New Roman"/>
          <w:color w:val="000000"/>
          <w:kern w:val="0"/>
          <w:sz w:val="22"/>
          <w:szCs w:val="22"/>
          <w14:ligatures w14:val="none"/>
        </w:rPr>
        <w:t>aim</w:t>
      </w:r>
      <w:r w:rsidRPr="0008741C">
        <w:rPr>
          <w:rFonts w:ascii="Georgia" w:eastAsia="Times New Roman" w:hAnsi="Georgia" w:cs="Times New Roman"/>
          <w:color w:val="000000"/>
          <w:kern w:val="0"/>
          <w:sz w:val="22"/>
          <w:szCs w:val="22"/>
          <w14:ligatures w14:val="none"/>
        </w:rPr>
        <w:t xml:space="preserve">ed </w:t>
      </w:r>
      <w:r w:rsidR="00814245">
        <w:rPr>
          <w:rFonts w:ascii="Georgia" w:eastAsia="Times New Roman" w:hAnsi="Georgia" w:cs="Times New Roman"/>
          <w:color w:val="000000"/>
          <w:kern w:val="0"/>
          <w:sz w:val="22"/>
          <w:szCs w:val="22"/>
          <w14:ligatures w14:val="none"/>
        </w:rPr>
        <w:t>at</w:t>
      </w:r>
      <w:r w:rsidRPr="0008741C">
        <w:rPr>
          <w:rFonts w:ascii="Georgia" w:eastAsia="Times New Roman" w:hAnsi="Georgia" w:cs="Times New Roman"/>
          <w:color w:val="000000"/>
          <w:kern w:val="0"/>
          <w:sz w:val="22"/>
          <w:szCs w:val="22"/>
          <w14:ligatures w14:val="none"/>
        </w:rPr>
        <w:t xml:space="preserve"> encouraging governments to fulfill their obligations and expand civic space constitute an honorable and enduring duty for non-governmental organizations.</w:t>
      </w:r>
    </w:p>
    <w:p w14:paraId="4FF34689" w14:textId="77777777" w:rsidR="00437805" w:rsidRPr="0008741C" w:rsidRDefault="00437805" w:rsidP="00437805">
      <w:pPr>
        <w:spacing w:after="0" w:line="240" w:lineRule="auto"/>
        <w:rPr>
          <w:rFonts w:ascii="Georgia" w:eastAsia="Times New Roman" w:hAnsi="Georgia" w:cs="Times New Roman"/>
          <w:kern w:val="0"/>
          <w:sz w:val="22"/>
          <w:szCs w:val="22"/>
          <w14:ligatures w14:val="none"/>
        </w:rPr>
      </w:pPr>
    </w:p>
    <w:p w14:paraId="42E5E1BE" w14:textId="77777777" w:rsidR="00437805" w:rsidRPr="0008741C" w:rsidRDefault="00437805" w:rsidP="00437805">
      <w:pPr>
        <w:spacing w:after="0" w:line="240" w:lineRule="auto"/>
        <w:rPr>
          <w:rFonts w:ascii="Georgia" w:eastAsia="Times New Roman" w:hAnsi="Georgia" w:cs="Times New Roman"/>
          <w:kern w:val="0"/>
          <w:sz w:val="22"/>
          <w:szCs w:val="22"/>
          <w14:ligatures w14:val="none"/>
        </w:rPr>
      </w:pPr>
      <w:r w:rsidRPr="0008741C">
        <w:rPr>
          <w:rFonts w:ascii="Georgia" w:eastAsia="Times New Roman" w:hAnsi="Georgia" w:cs="Times New Roman"/>
          <w:color w:val="000000"/>
          <w:kern w:val="0"/>
          <w:sz w:val="22"/>
          <w:szCs w:val="22"/>
          <w14:ligatures w14:val="none"/>
        </w:rPr>
        <w:t>The UN System and NGOs are essentially interdependent, and the world benefits when that concept is put into meaningful practice. As a former UN Secretary General stated, “For the United Nations, cooperation with civil society is not an option, it is a necessity.”</w:t>
      </w:r>
    </w:p>
    <w:p w14:paraId="08121184" w14:textId="77777777" w:rsidR="00437805" w:rsidRPr="0008741C" w:rsidRDefault="00437805" w:rsidP="00437805">
      <w:pPr>
        <w:spacing w:after="0" w:line="240" w:lineRule="auto"/>
        <w:rPr>
          <w:rFonts w:ascii="Georgia" w:eastAsia="Times New Roman" w:hAnsi="Georgia" w:cs="Times New Roman"/>
          <w:kern w:val="0"/>
          <w:sz w:val="22"/>
          <w:szCs w:val="22"/>
          <w14:ligatures w14:val="none"/>
        </w:rPr>
      </w:pPr>
    </w:p>
    <w:p w14:paraId="3836A01D" w14:textId="77777777" w:rsidR="00437805" w:rsidRPr="0008741C" w:rsidRDefault="00437805" w:rsidP="00437805">
      <w:pPr>
        <w:spacing w:after="0" w:line="240" w:lineRule="auto"/>
        <w:jc w:val="center"/>
        <w:rPr>
          <w:rFonts w:ascii="Georgia" w:eastAsia="Times New Roman" w:hAnsi="Georgia" w:cs="Times New Roman"/>
          <w:kern w:val="0"/>
          <w:sz w:val="22"/>
          <w:szCs w:val="22"/>
          <w14:ligatures w14:val="none"/>
        </w:rPr>
      </w:pPr>
      <w:r w:rsidRPr="0008741C">
        <w:rPr>
          <w:rFonts w:ascii="Georgia" w:eastAsia="Times New Roman" w:hAnsi="Georgia" w:cs="Times New Roman"/>
          <w:b/>
          <w:bCs/>
          <w:color w:val="000000"/>
          <w:kern w:val="0"/>
          <w:sz w:val="22"/>
          <w:szCs w:val="22"/>
          <w14:ligatures w14:val="none"/>
        </w:rPr>
        <w:t>C.</w:t>
      </w:r>
      <w:r w:rsidRPr="0008741C">
        <w:rPr>
          <w:rFonts w:ascii="Georgia" w:eastAsia="Times New Roman" w:hAnsi="Georgia" w:cs="Times New Roman"/>
          <w:b/>
          <w:bCs/>
          <w:color w:val="000000"/>
          <w:kern w:val="0"/>
          <w:sz w:val="22"/>
          <w:szCs w:val="22"/>
          <w14:ligatures w14:val="none"/>
        </w:rPr>
        <w:tab/>
        <w:t>COOPERATION AMONG NGOs</w:t>
      </w:r>
    </w:p>
    <w:p w14:paraId="22A943FD" w14:textId="77777777" w:rsidR="00437805" w:rsidRPr="0008741C" w:rsidRDefault="00437805" w:rsidP="00437805">
      <w:pPr>
        <w:spacing w:after="0" w:line="240" w:lineRule="auto"/>
        <w:rPr>
          <w:rFonts w:ascii="Georgia" w:eastAsia="Times New Roman" w:hAnsi="Georgia" w:cs="Times New Roman"/>
          <w:kern w:val="0"/>
          <w:sz w:val="22"/>
          <w:szCs w:val="22"/>
          <w14:ligatures w14:val="none"/>
        </w:rPr>
      </w:pPr>
    </w:p>
    <w:p w14:paraId="52A21760" w14:textId="77777777" w:rsidR="00437805" w:rsidRPr="0008741C" w:rsidRDefault="00437805" w:rsidP="00437805">
      <w:pPr>
        <w:spacing w:after="0" w:line="240" w:lineRule="auto"/>
        <w:rPr>
          <w:rFonts w:ascii="Georgia" w:eastAsia="Times New Roman" w:hAnsi="Georgia" w:cs="Times New Roman"/>
          <w:kern w:val="0"/>
          <w:sz w:val="22"/>
          <w:szCs w:val="22"/>
          <w14:ligatures w14:val="none"/>
        </w:rPr>
      </w:pPr>
      <w:r w:rsidRPr="0008741C">
        <w:rPr>
          <w:rFonts w:ascii="Georgia" w:eastAsia="Times New Roman" w:hAnsi="Georgia" w:cs="Times New Roman"/>
          <w:color w:val="000000"/>
          <w:kern w:val="0"/>
          <w:sz w:val="22"/>
          <w:szCs w:val="22"/>
          <w14:ligatures w14:val="none"/>
        </w:rPr>
        <w:t>Every competent and responsible non-governmental organization (NGO) is dedicated to promoting “a good cause” such as gender equality, environmental preservation, refugee protection and housing, elderly rights, quality education, and human rights, among numerous others; or to combating “an evil cause,” including racism, trafficking, gender-based violence, and many more issues.</w:t>
      </w:r>
    </w:p>
    <w:p w14:paraId="2F67AF3E" w14:textId="77777777" w:rsidR="00437805" w:rsidRPr="0008741C" w:rsidRDefault="00437805" w:rsidP="00437805">
      <w:pPr>
        <w:spacing w:after="0" w:line="240" w:lineRule="auto"/>
        <w:rPr>
          <w:rFonts w:ascii="Georgia" w:eastAsia="Times New Roman" w:hAnsi="Georgia" w:cs="Times New Roman"/>
          <w:kern w:val="0"/>
          <w:sz w:val="22"/>
          <w:szCs w:val="22"/>
          <w14:ligatures w14:val="none"/>
        </w:rPr>
      </w:pPr>
    </w:p>
    <w:p w14:paraId="37BAB08B" w14:textId="77777777" w:rsidR="00437805" w:rsidRPr="0008741C" w:rsidRDefault="00437805" w:rsidP="00437805">
      <w:pPr>
        <w:spacing w:after="0" w:line="240" w:lineRule="auto"/>
        <w:rPr>
          <w:rFonts w:ascii="Georgia" w:eastAsia="Times New Roman" w:hAnsi="Georgia" w:cs="Times New Roman"/>
          <w:kern w:val="0"/>
          <w:sz w:val="22"/>
          <w:szCs w:val="22"/>
          <w14:ligatures w14:val="none"/>
        </w:rPr>
      </w:pPr>
      <w:r w:rsidRPr="0008741C">
        <w:rPr>
          <w:rFonts w:ascii="Georgia" w:eastAsia="Times New Roman" w:hAnsi="Georgia" w:cs="Times New Roman"/>
          <w:color w:val="000000"/>
          <w:kern w:val="0"/>
          <w:sz w:val="22"/>
          <w:szCs w:val="22"/>
          <w14:ligatures w14:val="none"/>
        </w:rPr>
        <w:t>These advocacy and operational activities are individually and collectively essential for the ultimate achievement of social justice and human rights. Greater and faster progress would, however, be achieved if the manifold activities are not conducted in silos but are regarded as fundamental components for cross-sectoral collaboration, mutual learning from experiences (both positive and negative), and the reinforcement of shared objectives.</w:t>
      </w:r>
    </w:p>
    <w:p w14:paraId="1013A83B" w14:textId="77777777" w:rsidR="00437805" w:rsidRPr="0008741C" w:rsidRDefault="00437805" w:rsidP="00437805">
      <w:pPr>
        <w:spacing w:after="0" w:line="240" w:lineRule="auto"/>
        <w:rPr>
          <w:rFonts w:ascii="Georgia" w:eastAsia="Times New Roman" w:hAnsi="Georgia" w:cs="Times New Roman"/>
          <w:kern w:val="0"/>
          <w:sz w:val="22"/>
          <w:szCs w:val="22"/>
          <w14:ligatures w14:val="none"/>
        </w:rPr>
      </w:pPr>
    </w:p>
    <w:p w14:paraId="5D2989D7" w14:textId="4DB27B54" w:rsidR="00437805" w:rsidRPr="0008741C" w:rsidRDefault="00437805" w:rsidP="00437805">
      <w:pPr>
        <w:spacing w:after="0" w:line="240" w:lineRule="auto"/>
        <w:rPr>
          <w:rFonts w:ascii="Georgia" w:eastAsia="Times New Roman" w:hAnsi="Georgia" w:cs="Times New Roman"/>
          <w:kern w:val="0"/>
          <w:sz w:val="22"/>
          <w:szCs w:val="22"/>
          <w14:ligatures w14:val="none"/>
        </w:rPr>
      </w:pPr>
      <w:r w:rsidRPr="0008741C">
        <w:rPr>
          <w:rFonts w:ascii="Georgia" w:eastAsia="Times New Roman" w:hAnsi="Georgia" w:cs="Times New Roman"/>
          <w:color w:val="000000"/>
          <w:kern w:val="0"/>
          <w:sz w:val="22"/>
          <w:szCs w:val="22"/>
          <w14:ligatures w14:val="none"/>
        </w:rPr>
        <w:t xml:space="preserve">Building </w:t>
      </w:r>
      <w:r w:rsidR="00814245">
        <w:rPr>
          <w:rFonts w:ascii="Georgia" w:eastAsia="Times New Roman" w:hAnsi="Georgia" w:cs="Times New Roman"/>
          <w:color w:val="000000"/>
          <w:kern w:val="0"/>
          <w:sz w:val="22"/>
          <w:szCs w:val="22"/>
          <w14:ligatures w14:val="none"/>
        </w:rPr>
        <w:t>a</w:t>
      </w:r>
      <w:r w:rsidRPr="0008741C">
        <w:rPr>
          <w:rFonts w:ascii="Georgia" w:eastAsia="Times New Roman" w:hAnsi="Georgia" w:cs="Times New Roman"/>
          <w:color w:val="000000"/>
          <w:kern w:val="0"/>
          <w:sz w:val="22"/>
          <w:szCs w:val="22"/>
          <w14:ligatures w14:val="none"/>
        </w:rPr>
        <w:t xml:space="preserve"> critical mass at the United Nations level through the optimal utilization of non-governmental organization networks and platforms is essential for enhancing effectiveness. Competition among non-governmental organizations—for audience, funding, recognition, and the personal advancement of leaders—should give way to consultation, cooperation, and coordination, all centered on the primary interests of the peoples and communities we serve, protect, or advocate for.</w:t>
      </w:r>
    </w:p>
    <w:p w14:paraId="1D99F5F8" w14:textId="77777777" w:rsidR="00437805" w:rsidRPr="0008741C" w:rsidRDefault="00437805" w:rsidP="00437805">
      <w:pPr>
        <w:spacing w:after="0" w:line="240" w:lineRule="auto"/>
        <w:rPr>
          <w:rFonts w:ascii="Georgia" w:eastAsia="Times New Roman" w:hAnsi="Georgia" w:cs="Times New Roman"/>
          <w:kern w:val="0"/>
          <w:sz w:val="22"/>
          <w:szCs w:val="22"/>
          <w14:ligatures w14:val="none"/>
        </w:rPr>
      </w:pPr>
    </w:p>
    <w:p w14:paraId="367DDE0C" w14:textId="361B305C" w:rsidR="00437805" w:rsidRPr="0008741C" w:rsidRDefault="00437805" w:rsidP="00437805">
      <w:pPr>
        <w:spacing w:after="0" w:line="240" w:lineRule="auto"/>
        <w:rPr>
          <w:rFonts w:ascii="Georgia" w:eastAsia="Times New Roman" w:hAnsi="Georgia" w:cs="Times New Roman"/>
          <w:kern w:val="0"/>
          <w:sz w:val="22"/>
          <w:szCs w:val="22"/>
          <w14:ligatures w14:val="none"/>
        </w:rPr>
      </w:pPr>
      <w:r w:rsidRPr="0008741C">
        <w:rPr>
          <w:rFonts w:ascii="Georgia" w:eastAsia="Times New Roman" w:hAnsi="Georgia" w:cs="Times New Roman"/>
          <w:color w:val="000000"/>
          <w:kern w:val="0"/>
          <w:sz w:val="22"/>
          <w:szCs w:val="22"/>
          <w14:ligatures w14:val="none"/>
        </w:rPr>
        <w:t xml:space="preserve">What unites NGOs is more important than what divides us. This fundamental </w:t>
      </w:r>
      <w:r w:rsidR="00814245">
        <w:rPr>
          <w:rFonts w:ascii="Georgia" w:eastAsia="Times New Roman" w:hAnsi="Georgia" w:cs="Times New Roman"/>
          <w:color w:val="000000"/>
          <w:kern w:val="0"/>
          <w:sz w:val="22"/>
          <w:szCs w:val="22"/>
          <w14:ligatures w14:val="none"/>
        </w:rPr>
        <w:t>ye</w:t>
      </w:r>
      <w:r w:rsidRPr="0008741C">
        <w:rPr>
          <w:rFonts w:ascii="Georgia" w:eastAsia="Times New Roman" w:hAnsi="Georgia" w:cs="Times New Roman"/>
          <w:color w:val="000000"/>
          <w:kern w:val="0"/>
          <w:sz w:val="22"/>
          <w:szCs w:val="22"/>
          <w14:ligatures w14:val="none"/>
        </w:rPr>
        <w:t xml:space="preserve">t simple principle serves as a clear call today as we individually and collectively work toward implementing the Sustainable Development Goals, a responsibility </w:t>
      </w:r>
      <w:r w:rsidR="00814245">
        <w:rPr>
          <w:rFonts w:ascii="Georgia" w:eastAsia="Times New Roman" w:hAnsi="Georgia" w:cs="Times New Roman"/>
          <w:color w:val="000000"/>
          <w:kern w:val="0"/>
          <w:sz w:val="22"/>
          <w:szCs w:val="22"/>
          <w14:ligatures w14:val="none"/>
        </w:rPr>
        <w:t>shared by</w:t>
      </w:r>
      <w:r w:rsidRPr="0008741C">
        <w:rPr>
          <w:rFonts w:ascii="Georgia" w:eastAsia="Times New Roman" w:hAnsi="Georgia" w:cs="Times New Roman"/>
          <w:color w:val="000000"/>
          <w:kern w:val="0"/>
          <w:sz w:val="22"/>
          <w:szCs w:val="22"/>
          <w14:ligatures w14:val="none"/>
        </w:rPr>
        <w:t xml:space="preserve"> every government, organization, institution, and person.</w:t>
      </w:r>
    </w:p>
    <w:p w14:paraId="15BC399E" w14:textId="77777777" w:rsidR="00437805" w:rsidRPr="0008741C" w:rsidRDefault="00437805" w:rsidP="00437805">
      <w:pPr>
        <w:spacing w:after="0" w:line="240" w:lineRule="auto"/>
        <w:rPr>
          <w:rFonts w:ascii="Georgia" w:eastAsia="Times New Roman" w:hAnsi="Georgia" w:cs="Times New Roman"/>
          <w:kern w:val="0"/>
          <w:sz w:val="22"/>
          <w:szCs w:val="22"/>
          <w14:ligatures w14:val="none"/>
        </w:rPr>
      </w:pPr>
    </w:p>
    <w:p w14:paraId="70FB3245" w14:textId="77777777" w:rsidR="00437805" w:rsidRPr="0008741C" w:rsidRDefault="00437805" w:rsidP="00437805">
      <w:pPr>
        <w:spacing w:after="0" w:line="240" w:lineRule="auto"/>
        <w:jc w:val="center"/>
        <w:rPr>
          <w:rFonts w:ascii="Georgia" w:eastAsia="Times New Roman" w:hAnsi="Georgia" w:cs="Times New Roman"/>
          <w:kern w:val="0"/>
          <w:sz w:val="22"/>
          <w:szCs w:val="22"/>
          <w14:ligatures w14:val="none"/>
        </w:rPr>
      </w:pPr>
      <w:r w:rsidRPr="0008741C">
        <w:rPr>
          <w:rFonts w:ascii="Georgia" w:eastAsia="Times New Roman" w:hAnsi="Georgia" w:cs="Times New Roman"/>
          <w:b/>
          <w:bCs/>
          <w:color w:val="000000"/>
          <w:kern w:val="0"/>
          <w:sz w:val="22"/>
          <w:szCs w:val="22"/>
          <w14:ligatures w14:val="none"/>
        </w:rPr>
        <w:t>D.</w:t>
      </w:r>
      <w:r w:rsidRPr="0008741C">
        <w:rPr>
          <w:rFonts w:ascii="Georgia" w:eastAsia="Times New Roman" w:hAnsi="Georgia" w:cs="Times New Roman"/>
          <w:b/>
          <w:bCs/>
          <w:color w:val="000000"/>
          <w:kern w:val="0"/>
          <w:sz w:val="22"/>
          <w:szCs w:val="22"/>
          <w14:ligatures w14:val="none"/>
        </w:rPr>
        <w:tab/>
        <w:t>PERSONAL RESPONSIBILITY AND  STANDARDS</w:t>
      </w:r>
    </w:p>
    <w:p w14:paraId="6FC47308" w14:textId="77777777" w:rsidR="00437805" w:rsidRPr="0008741C" w:rsidRDefault="00437805" w:rsidP="00437805">
      <w:pPr>
        <w:spacing w:after="0" w:line="240" w:lineRule="auto"/>
        <w:rPr>
          <w:rFonts w:ascii="Georgia" w:eastAsia="Times New Roman" w:hAnsi="Georgia" w:cs="Times New Roman"/>
          <w:kern w:val="0"/>
          <w:sz w:val="22"/>
          <w:szCs w:val="22"/>
          <w14:ligatures w14:val="none"/>
        </w:rPr>
      </w:pPr>
    </w:p>
    <w:p w14:paraId="5E7DDE62" w14:textId="77777777" w:rsidR="00437805" w:rsidRPr="0008741C" w:rsidRDefault="00437805" w:rsidP="00437805">
      <w:pPr>
        <w:spacing w:after="0" w:line="240" w:lineRule="auto"/>
        <w:rPr>
          <w:rFonts w:ascii="Georgia" w:eastAsia="Times New Roman" w:hAnsi="Georgia" w:cs="Times New Roman"/>
          <w:kern w:val="0"/>
          <w:sz w:val="22"/>
          <w:szCs w:val="22"/>
          <w14:ligatures w14:val="none"/>
        </w:rPr>
      </w:pPr>
      <w:r w:rsidRPr="0008741C">
        <w:rPr>
          <w:rFonts w:ascii="Georgia" w:eastAsia="Times New Roman" w:hAnsi="Georgia" w:cs="Times New Roman"/>
          <w:color w:val="000000"/>
          <w:kern w:val="0"/>
          <w:sz w:val="22"/>
          <w:szCs w:val="22"/>
          <w14:ligatures w14:val="none"/>
        </w:rPr>
        <w:t>Individuals chosen to represent an NGO must embody the organization’s values and goals through their actions and words. NGO representatives have the responsibility to be truthful, cooperative, transparent, protective of colleagues, respectful of confidentiality, non-oppressive, and committed to discussions that focus on ideas and principles rather than personalities. They must clearly uphold both fiduciary integrity and the privacy of communications. NGO representatives will consistently be attentive to issues of diversity, inclusivity, vulnerability, language capabilities, and accessibility, while demonstrating mutual respect, including respect for health protocols. It is also essential to consider the limitations of group sessions, including space and time constraints.</w:t>
      </w:r>
    </w:p>
    <w:p w14:paraId="1DC945C6" w14:textId="77777777" w:rsidR="00437805" w:rsidRPr="0008741C" w:rsidRDefault="00437805" w:rsidP="00437805">
      <w:pPr>
        <w:spacing w:after="0" w:line="240" w:lineRule="auto"/>
        <w:rPr>
          <w:rFonts w:ascii="Georgia" w:eastAsia="Times New Roman" w:hAnsi="Georgia" w:cs="Times New Roman"/>
          <w:kern w:val="0"/>
          <w:sz w:val="22"/>
          <w:szCs w:val="22"/>
          <w14:ligatures w14:val="none"/>
        </w:rPr>
      </w:pPr>
    </w:p>
    <w:p w14:paraId="4D866D2F" w14:textId="77777777" w:rsidR="00437805" w:rsidRPr="0008741C" w:rsidRDefault="00437805" w:rsidP="00437805">
      <w:pPr>
        <w:spacing w:after="0" w:line="240" w:lineRule="auto"/>
        <w:rPr>
          <w:rFonts w:ascii="Georgia" w:eastAsia="Times New Roman" w:hAnsi="Georgia" w:cs="Times New Roman"/>
          <w:kern w:val="0"/>
          <w:sz w:val="22"/>
          <w:szCs w:val="22"/>
          <w14:ligatures w14:val="none"/>
        </w:rPr>
      </w:pPr>
      <w:r w:rsidRPr="0008741C">
        <w:rPr>
          <w:rFonts w:ascii="Georgia" w:eastAsia="Times New Roman" w:hAnsi="Georgia" w:cs="Times New Roman"/>
          <w:color w:val="000000"/>
          <w:kern w:val="0"/>
          <w:sz w:val="22"/>
          <w:szCs w:val="22"/>
          <w14:ligatures w14:val="none"/>
        </w:rPr>
        <w:t>Discrimination, harassment, verbal abuse, humiliating language, aggressiveness, overly confident personal attitudes, and patronizing or patriarchal mindsets have no place in how NGO representatives conduct themselves.</w:t>
      </w:r>
    </w:p>
    <w:p w14:paraId="7817282E" w14:textId="77777777" w:rsidR="00437805" w:rsidRPr="0008741C" w:rsidRDefault="00437805" w:rsidP="00437805">
      <w:pPr>
        <w:spacing w:line="240" w:lineRule="auto"/>
        <w:rPr>
          <w:rFonts w:ascii="Georgia" w:eastAsia="Times New Roman" w:hAnsi="Georgia" w:cs="Times New Roman"/>
          <w:color w:val="000000"/>
          <w:kern w:val="0"/>
          <w:sz w:val="22"/>
          <w:szCs w:val="22"/>
          <w14:ligatures w14:val="none"/>
        </w:rPr>
      </w:pPr>
    </w:p>
    <w:p w14:paraId="313DFCC9" w14:textId="4B36EF47" w:rsidR="00324425" w:rsidRPr="0008741C" w:rsidRDefault="00437805" w:rsidP="00097EDE">
      <w:pPr>
        <w:spacing w:line="240" w:lineRule="auto"/>
        <w:jc w:val="center"/>
        <w:rPr>
          <w:rFonts w:ascii="Georgia" w:eastAsia="Times New Roman" w:hAnsi="Georgia" w:cs="Times New Roman"/>
          <w:b/>
          <w:bCs/>
          <w:kern w:val="0"/>
          <w:sz w:val="22"/>
          <w:szCs w:val="22"/>
          <w14:ligatures w14:val="none"/>
        </w:rPr>
      </w:pPr>
      <w:r w:rsidRPr="0008741C">
        <w:rPr>
          <w:rFonts w:ascii="Georgia" w:eastAsia="Times New Roman" w:hAnsi="Georgia" w:cs="Times New Roman"/>
          <w:b/>
          <w:bCs/>
          <w:color w:val="000000"/>
          <w:kern w:val="0"/>
          <w:sz w:val="22"/>
          <w:szCs w:val="22"/>
          <w14:ligatures w14:val="none"/>
        </w:rPr>
        <w:t>Section E. THE ETHICAL AND RESPONSIBLE USE OF ICT AND AI</w:t>
      </w:r>
    </w:p>
    <w:p w14:paraId="644C6630" w14:textId="77777777" w:rsidR="00324425" w:rsidRPr="0008741C" w:rsidRDefault="00324425" w:rsidP="00324425">
      <w:pPr>
        <w:pStyle w:val="NormalWeb"/>
        <w:rPr>
          <w:rFonts w:ascii="Georgia" w:hAnsi="Georgia"/>
          <w:sz w:val="22"/>
          <w:szCs w:val="22"/>
        </w:rPr>
      </w:pPr>
      <w:r w:rsidRPr="0008741C">
        <w:rPr>
          <w:rStyle w:val="Strong"/>
          <w:rFonts w:ascii="Georgia" w:eastAsiaTheme="majorEastAsia" w:hAnsi="Georgia"/>
          <w:b w:val="0"/>
          <w:bCs w:val="0"/>
          <w:sz w:val="22"/>
          <w:szCs w:val="22"/>
        </w:rPr>
        <w:t>Non-governmental organizations (NGOs) and civil society groups are increasingly integrating Information and Communication Technology (ICT) and Artificial Intelligence (AI) into their operational practices. This integration must uphold the dignity of individuals and respect the indivisibility of human rights, preventing digital exploitation and exclusion.</w:t>
      </w:r>
    </w:p>
    <w:p w14:paraId="222E6C04" w14:textId="1CEB510D" w:rsidR="00097EDE" w:rsidRPr="0008741C" w:rsidRDefault="00324425" w:rsidP="00097EDE">
      <w:pPr>
        <w:spacing w:line="240" w:lineRule="auto"/>
        <w:rPr>
          <w:rFonts w:ascii="Georgia" w:eastAsia="Times New Roman" w:hAnsi="Georgia" w:cs="Times New Roman"/>
          <w:kern w:val="0"/>
          <w:sz w:val="22"/>
          <w:szCs w:val="22"/>
          <w14:ligatures w14:val="none"/>
        </w:rPr>
      </w:pPr>
      <w:r w:rsidRPr="0008741C">
        <w:rPr>
          <w:rStyle w:val="Strong"/>
          <w:rFonts w:ascii="Georgia" w:eastAsiaTheme="majorEastAsia" w:hAnsi="Georgia"/>
          <w:b w:val="0"/>
          <w:bCs w:val="0"/>
          <w:sz w:val="22"/>
          <w:szCs w:val="22"/>
        </w:rPr>
        <w:t xml:space="preserve">Technologies should be intentionally designed to address inequalities and promote digital inclusion, considering barriers such as gender, race, disability, age, language, geography, and socioeconomic status. </w:t>
      </w:r>
      <w:r w:rsidR="00097EDE" w:rsidRPr="0008741C">
        <w:rPr>
          <w:rFonts w:ascii="Georgia" w:eastAsia="Times New Roman" w:hAnsi="Georgia" w:cs="Times New Roman"/>
          <w:color w:val="000000"/>
          <w:kern w:val="0"/>
          <w:sz w:val="22"/>
          <w:szCs w:val="22"/>
          <w14:ligatures w14:val="none"/>
        </w:rPr>
        <w:t>Digital justice is fundamentally interconnected with broader equity efforts and should be situated within national development frameworks and local contexts.</w:t>
      </w:r>
    </w:p>
    <w:p w14:paraId="318FADD0" w14:textId="1F8A928E" w:rsidR="00324425" w:rsidRPr="0008741C" w:rsidRDefault="00324425" w:rsidP="00324425">
      <w:pPr>
        <w:pStyle w:val="NormalWeb"/>
        <w:rPr>
          <w:rFonts w:ascii="Georgia" w:hAnsi="Georgia"/>
          <w:sz w:val="22"/>
          <w:szCs w:val="22"/>
        </w:rPr>
      </w:pPr>
      <w:r w:rsidRPr="0008741C">
        <w:rPr>
          <w:rStyle w:val="Strong"/>
          <w:rFonts w:ascii="Georgia" w:eastAsiaTheme="majorEastAsia" w:hAnsi="Georgia"/>
          <w:b w:val="0"/>
          <w:bCs w:val="0"/>
          <w:sz w:val="22"/>
          <w:szCs w:val="22"/>
        </w:rPr>
        <w:t xml:space="preserve">Communication involves transmission, reception, interpretation, and response. Online platforms increase participation but lack the depth and non-verbal cues of face-to-face exchanges, which are essential for meaningful engagement. Ensuring communication rights—online or offline—is key to digital democracy and governance. Online communication should encourage participation without limiting </w:t>
      </w:r>
      <w:r w:rsidR="00814245">
        <w:rPr>
          <w:rStyle w:val="Strong"/>
          <w:rFonts w:ascii="Georgia" w:eastAsiaTheme="majorEastAsia" w:hAnsi="Georgia"/>
          <w:b w:val="0"/>
          <w:bCs w:val="0"/>
          <w:sz w:val="22"/>
          <w:szCs w:val="22"/>
        </w:rPr>
        <w:t>access</w:t>
      </w:r>
      <w:r w:rsidRPr="0008741C">
        <w:rPr>
          <w:rStyle w:val="Strong"/>
          <w:rFonts w:ascii="Georgia" w:eastAsiaTheme="majorEastAsia" w:hAnsi="Georgia"/>
          <w:b w:val="0"/>
          <w:bCs w:val="0"/>
          <w:sz w:val="22"/>
          <w:szCs w:val="22"/>
        </w:rPr>
        <w:t xml:space="preserve"> </w:t>
      </w:r>
      <w:r w:rsidR="00814245">
        <w:rPr>
          <w:rStyle w:val="Strong"/>
          <w:rFonts w:ascii="Georgia" w:eastAsiaTheme="majorEastAsia" w:hAnsi="Georgia"/>
          <w:b w:val="0"/>
          <w:bCs w:val="0"/>
          <w:sz w:val="22"/>
          <w:szCs w:val="22"/>
        </w:rPr>
        <w:t>to decision-making</w:t>
      </w:r>
      <w:r w:rsidRPr="0008741C">
        <w:rPr>
          <w:rStyle w:val="Strong"/>
          <w:rFonts w:ascii="Georgia" w:eastAsiaTheme="majorEastAsia" w:hAnsi="Georgia"/>
          <w:b w:val="0"/>
          <w:bCs w:val="0"/>
          <w:sz w:val="22"/>
          <w:szCs w:val="22"/>
        </w:rPr>
        <w:t>.</w:t>
      </w:r>
    </w:p>
    <w:p w14:paraId="700BCF57" w14:textId="77777777" w:rsidR="00324425" w:rsidRPr="0008741C" w:rsidRDefault="00324425" w:rsidP="00324425">
      <w:pPr>
        <w:pStyle w:val="NormalWeb"/>
        <w:rPr>
          <w:rFonts w:ascii="Georgia" w:hAnsi="Georgia"/>
          <w:sz w:val="22"/>
          <w:szCs w:val="22"/>
        </w:rPr>
      </w:pPr>
      <w:r w:rsidRPr="0008741C">
        <w:rPr>
          <w:rStyle w:val="Strong"/>
          <w:rFonts w:ascii="Georgia" w:eastAsiaTheme="majorEastAsia" w:hAnsi="Georgia"/>
          <w:b w:val="0"/>
          <w:bCs w:val="0"/>
          <w:sz w:val="22"/>
          <w:szCs w:val="22"/>
        </w:rPr>
        <w:t>Digital technologies must be treated as global public goods, prioritizing the common good over private interests to promote the well-being of humanity and the planet.</w:t>
      </w:r>
    </w:p>
    <w:p w14:paraId="101E2116" w14:textId="0357EF73" w:rsidR="00324425" w:rsidRPr="0008741C" w:rsidRDefault="00324425" w:rsidP="00324425">
      <w:pPr>
        <w:pStyle w:val="NormalWeb"/>
        <w:rPr>
          <w:rFonts w:ascii="Georgia" w:hAnsi="Georgia"/>
          <w:sz w:val="22"/>
          <w:szCs w:val="22"/>
        </w:rPr>
      </w:pPr>
      <w:r w:rsidRPr="0008741C">
        <w:rPr>
          <w:rStyle w:val="Strong"/>
          <w:rFonts w:ascii="Georgia" w:eastAsiaTheme="majorEastAsia" w:hAnsi="Georgia"/>
          <w:b w:val="0"/>
          <w:bCs w:val="0"/>
          <w:sz w:val="22"/>
          <w:szCs w:val="22"/>
        </w:rPr>
        <w:t xml:space="preserve">Robust, inclusive, and rights-based regulation of ICT and AI, alongside ethical frameworks, is vital for fostering trust and mitigating harm. This is emphasized in the </w:t>
      </w:r>
      <w:hyperlink r:id="rId6" w:history="1">
        <w:r w:rsidRPr="00614A50">
          <w:rPr>
            <w:rStyle w:val="Hyperlink"/>
            <w:rFonts w:ascii="Georgia" w:eastAsiaTheme="majorEastAsia" w:hAnsi="Georgia"/>
            <w:sz w:val="22"/>
            <w:szCs w:val="22"/>
          </w:rPr>
          <w:t>UNESCO AI Ethics Recommendation</w:t>
        </w:r>
      </w:hyperlink>
      <w:r w:rsidRPr="0008741C">
        <w:rPr>
          <w:rStyle w:val="Strong"/>
          <w:rFonts w:ascii="Georgia" w:eastAsiaTheme="majorEastAsia" w:hAnsi="Georgia"/>
          <w:b w:val="0"/>
          <w:bCs w:val="0"/>
          <w:sz w:val="22"/>
          <w:szCs w:val="22"/>
        </w:rPr>
        <w:t xml:space="preserve">, the </w:t>
      </w:r>
      <w:hyperlink r:id="rId7" w:history="1">
        <w:r w:rsidRPr="00614A50">
          <w:rPr>
            <w:rStyle w:val="Hyperlink"/>
            <w:rFonts w:ascii="Georgia" w:eastAsiaTheme="majorEastAsia" w:hAnsi="Georgia"/>
            <w:sz w:val="22"/>
            <w:szCs w:val="22"/>
          </w:rPr>
          <w:t>Global Digital Compact</w:t>
        </w:r>
      </w:hyperlink>
      <w:r w:rsidRPr="0008741C">
        <w:rPr>
          <w:rStyle w:val="Strong"/>
          <w:rFonts w:ascii="Georgia" w:eastAsiaTheme="majorEastAsia" w:hAnsi="Georgia"/>
          <w:b w:val="0"/>
          <w:bCs w:val="0"/>
          <w:sz w:val="22"/>
          <w:szCs w:val="22"/>
        </w:rPr>
        <w:t xml:space="preserve">, the </w:t>
      </w:r>
      <w:hyperlink r:id="rId8" w:history="1">
        <w:r w:rsidRPr="00614A50">
          <w:rPr>
            <w:rStyle w:val="Hyperlink"/>
            <w:rFonts w:ascii="Georgia" w:eastAsiaTheme="majorEastAsia" w:hAnsi="Georgia"/>
            <w:sz w:val="22"/>
            <w:szCs w:val="22"/>
          </w:rPr>
          <w:t>UNGA Resolution on Trustworthy AI</w:t>
        </w:r>
      </w:hyperlink>
      <w:r w:rsidRPr="0008741C">
        <w:rPr>
          <w:rStyle w:val="Strong"/>
          <w:rFonts w:ascii="Georgia" w:eastAsiaTheme="majorEastAsia" w:hAnsi="Georgia"/>
          <w:b w:val="0"/>
          <w:bCs w:val="0"/>
          <w:sz w:val="22"/>
          <w:szCs w:val="22"/>
        </w:rPr>
        <w:t xml:space="preserve">, and the </w:t>
      </w:r>
      <w:hyperlink r:id="rId9" w:history="1">
        <w:r w:rsidRPr="00614A50">
          <w:rPr>
            <w:rStyle w:val="Hyperlink"/>
            <w:rFonts w:ascii="Georgia" w:eastAsiaTheme="majorEastAsia" w:hAnsi="Georgia"/>
            <w:sz w:val="22"/>
            <w:szCs w:val="22"/>
          </w:rPr>
          <w:t>Hamburg Declaration on Responsible AI for the SDGs</w:t>
        </w:r>
      </w:hyperlink>
      <w:r w:rsidRPr="0008741C">
        <w:rPr>
          <w:rStyle w:val="Strong"/>
          <w:rFonts w:ascii="Georgia" w:eastAsiaTheme="majorEastAsia" w:hAnsi="Georgia"/>
          <w:b w:val="0"/>
          <w:bCs w:val="0"/>
          <w:sz w:val="22"/>
          <w:szCs w:val="22"/>
        </w:rPr>
        <w:t xml:space="preserve">. Governance must remain democratic and participatory, as reaffirmed in </w:t>
      </w:r>
      <w:hyperlink r:id="rId10" w:history="1">
        <w:r w:rsidRPr="00614A50">
          <w:rPr>
            <w:rStyle w:val="Hyperlink"/>
            <w:rFonts w:ascii="Georgia" w:eastAsiaTheme="majorEastAsia" w:hAnsi="Georgia"/>
            <w:sz w:val="22"/>
            <w:szCs w:val="22"/>
          </w:rPr>
          <w:t>WSIS Action Lines</w:t>
        </w:r>
      </w:hyperlink>
      <w:r w:rsidRPr="0008741C">
        <w:rPr>
          <w:rStyle w:val="Strong"/>
          <w:rFonts w:ascii="Georgia" w:eastAsiaTheme="majorEastAsia" w:hAnsi="Georgia"/>
          <w:b w:val="0"/>
          <w:bCs w:val="0"/>
          <w:sz w:val="22"/>
          <w:szCs w:val="22"/>
        </w:rPr>
        <w:t>.</w:t>
      </w:r>
    </w:p>
    <w:p w14:paraId="6EE812CB" w14:textId="77777777" w:rsidR="00324425" w:rsidRPr="0008741C" w:rsidRDefault="00324425" w:rsidP="00324425">
      <w:pPr>
        <w:pStyle w:val="NormalWeb"/>
        <w:rPr>
          <w:rFonts w:ascii="Georgia" w:hAnsi="Georgia"/>
          <w:sz w:val="22"/>
          <w:szCs w:val="22"/>
        </w:rPr>
      </w:pPr>
      <w:r w:rsidRPr="0008741C">
        <w:rPr>
          <w:rStyle w:val="Strong"/>
          <w:rFonts w:ascii="Georgia" w:eastAsiaTheme="majorEastAsia" w:hAnsi="Georgia"/>
          <w:b w:val="0"/>
          <w:bCs w:val="0"/>
          <w:sz w:val="22"/>
          <w:szCs w:val="22"/>
        </w:rPr>
        <w:t>ICT and AI should serve collective human development and planetary sustainability—not geopolitical rivalry. International collaboration—particularly with and for the Global South—is essential to bridging digital divides and promoting shared prosperity.</w:t>
      </w:r>
    </w:p>
    <w:p w14:paraId="5825F2BA" w14:textId="77777777" w:rsidR="00324425" w:rsidRPr="0008741C" w:rsidRDefault="00324425" w:rsidP="00324425">
      <w:pPr>
        <w:pStyle w:val="NormalWeb"/>
        <w:rPr>
          <w:rFonts w:ascii="Georgia" w:hAnsi="Georgia"/>
          <w:sz w:val="22"/>
          <w:szCs w:val="22"/>
        </w:rPr>
      </w:pPr>
      <w:r w:rsidRPr="0008741C">
        <w:rPr>
          <w:rStyle w:val="Strong"/>
          <w:rFonts w:ascii="Georgia" w:eastAsiaTheme="majorEastAsia" w:hAnsi="Georgia"/>
          <w:b w:val="0"/>
          <w:bCs w:val="0"/>
          <w:sz w:val="22"/>
          <w:szCs w:val="22"/>
        </w:rPr>
        <w:t>Everyone must have the right to access, create, and share information securely, with the skills and confidence to navigate the digital economy safely. ICT and AI must align with human values to prevent harm, especially in children’s learning environments, protecting future generations from technology-enabled race and gender-based violence.</w:t>
      </w:r>
    </w:p>
    <w:p w14:paraId="42DDA283" w14:textId="77777777" w:rsidR="00324425" w:rsidRPr="0008741C" w:rsidRDefault="00324425" w:rsidP="00324425">
      <w:pPr>
        <w:pStyle w:val="NormalWeb"/>
        <w:rPr>
          <w:rFonts w:ascii="Georgia" w:hAnsi="Georgia"/>
          <w:sz w:val="22"/>
          <w:szCs w:val="22"/>
        </w:rPr>
      </w:pPr>
      <w:r w:rsidRPr="0008741C">
        <w:rPr>
          <w:rStyle w:val="Strong"/>
          <w:rFonts w:ascii="Georgia" w:eastAsiaTheme="majorEastAsia" w:hAnsi="Georgia"/>
          <w:b w:val="0"/>
          <w:bCs w:val="0"/>
          <w:sz w:val="22"/>
          <w:szCs w:val="22"/>
        </w:rPr>
        <w:t>Digital governance must be multilateral, inclusive, and grounded in human rights, peace, and sustainability. The WSIS Process and Global Digital Compact emphasize transparent, multistakeholder collaboration. AI systems should be regulated to prevent algorithmic bias and misuse, particularly against marginalized groups.</w:t>
      </w:r>
    </w:p>
    <w:p w14:paraId="4BB0465E" w14:textId="704D3AC6" w:rsidR="00324425" w:rsidRPr="0008741C" w:rsidRDefault="00324425" w:rsidP="00324425">
      <w:pPr>
        <w:pStyle w:val="NormalWeb"/>
        <w:rPr>
          <w:rFonts w:ascii="Georgia" w:hAnsi="Georgia"/>
          <w:sz w:val="22"/>
          <w:szCs w:val="22"/>
        </w:rPr>
      </w:pPr>
      <w:r w:rsidRPr="0008741C">
        <w:rPr>
          <w:rStyle w:val="Strong"/>
          <w:rFonts w:ascii="Georgia" w:eastAsiaTheme="majorEastAsia" w:hAnsi="Georgia"/>
          <w:b w:val="0"/>
          <w:bCs w:val="0"/>
          <w:sz w:val="22"/>
          <w:szCs w:val="22"/>
        </w:rPr>
        <w:t>Civil society’s active participation is essential for developing ethical frameworks and ensuring democratic access</w:t>
      </w:r>
      <w:r w:rsidR="00814245">
        <w:rPr>
          <w:rStyle w:val="Strong"/>
          <w:rFonts w:ascii="Georgia" w:eastAsiaTheme="majorEastAsia" w:hAnsi="Georgia"/>
          <w:b w:val="0"/>
          <w:bCs w:val="0"/>
          <w:sz w:val="22"/>
          <w:szCs w:val="22"/>
        </w:rPr>
        <w:t xml:space="preserve"> to information</w:t>
      </w:r>
      <w:r w:rsidRPr="0008741C">
        <w:rPr>
          <w:rStyle w:val="Strong"/>
          <w:rFonts w:ascii="Georgia" w:eastAsiaTheme="majorEastAsia" w:hAnsi="Georgia"/>
          <w:b w:val="0"/>
          <w:bCs w:val="0"/>
          <w:sz w:val="22"/>
          <w:szCs w:val="22"/>
        </w:rPr>
        <w:t xml:space="preserve">. Gender justice, ecological sustainability, and cultural diversity should </w:t>
      </w:r>
      <w:r w:rsidR="00814245">
        <w:rPr>
          <w:rStyle w:val="Strong"/>
          <w:rFonts w:ascii="Georgia" w:eastAsiaTheme="majorEastAsia" w:hAnsi="Georgia"/>
          <w:b w:val="0"/>
          <w:bCs w:val="0"/>
          <w:sz w:val="22"/>
          <w:szCs w:val="22"/>
        </w:rPr>
        <w:t>inform</w:t>
      </w:r>
      <w:r w:rsidRPr="0008741C">
        <w:rPr>
          <w:rStyle w:val="Strong"/>
          <w:rFonts w:ascii="Georgia" w:eastAsiaTheme="majorEastAsia" w:hAnsi="Georgia"/>
          <w:b w:val="0"/>
          <w:bCs w:val="0"/>
          <w:sz w:val="22"/>
          <w:szCs w:val="22"/>
        </w:rPr>
        <w:t xml:space="preserve"> </w:t>
      </w:r>
      <w:r w:rsidR="00814245">
        <w:rPr>
          <w:rStyle w:val="Strong"/>
          <w:rFonts w:ascii="Georgia" w:eastAsiaTheme="majorEastAsia" w:hAnsi="Georgia"/>
          <w:b w:val="0"/>
          <w:bCs w:val="0"/>
          <w:sz w:val="22"/>
          <w:szCs w:val="22"/>
        </w:rPr>
        <w:t>the</w:t>
      </w:r>
      <w:r w:rsidRPr="0008741C">
        <w:rPr>
          <w:rStyle w:val="Strong"/>
          <w:rFonts w:ascii="Georgia" w:eastAsiaTheme="majorEastAsia" w:hAnsi="Georgia"/>
          <w:b w:val="0"/>
          <w:bCs w:val="0"/>
          <w:sz w:val="22"/>
          <w:szCs w:val="22"/>
        </w:rPr>
        <w:t xml:space="preserve"> design and deployment</w:t>
      </w:r>
      <w:r w:rsidR="00814245">
        <w:rPr>
          <w:rStyle w:val="Strong"/>
          <w:rFonts w:ascii="Georgia" w:eastAsiaTheme="majorEastAsia" w:hAnsi="Georgia"/>
          <w:b w:val="0"/>
          <w:bCs w:val="0"/>
          <w:sz w:val="22"/>
          <w:szCs w:val="22"/>
        </w:rPr>
        <w:t xml:space="preserve"> of AI</w:t>
      </w:r>
      <w:r w:rsidRPr="0008741C">
        <w:rPr>
          <w:rStyle w:val="Strong"/>
          <w:rFonts w:ascii="Georgia" w:eastAsiaTheme="majorEastAsia" w:hAnsi="Georgia"/>
          <w:b w:val="0"/>
          <w:bCs w:val="0"/>
          <w:sz w:val="22"/>
          <w:szCs w:val="22"/>
        </w:rPr>
        <w:t>. Technology should empower communities to thrive in digital spaces and contribute to collective well-being.</w:t>
      </w:r>
    </w:p>
    <w:p w14:paraId="448868A1" w14:textId="42B9CCDD" w:rsidR="00324425" w:rsidRPr="0008741C" w:rsidRDefault="00324425" w:rsidP="00324425">
      <w:pPr>
        <w:pStyle w:val="NormalWeb"/>
        <w:rPr>
          <w:rFonts w:ascii="Georgia" w:hAnsi="Georgia"/>
          <w:sz w:val="22"/>
          <w:szCs w:val="22"/>
        </w:rPr>
      </w:pPr>
      <w:r w:rsidRPr="0008741C">
        <w:rPr>
          <w:rStyle w:val="Strong"/>
          <w:rFonts w:ascii="Georgia" w:eastAsiaTheme="majorEastAsia" w:hAnsi="Georgia"/>
          <w:b w:val="0"/>
          <w:bCs w:val="0"/>
          <w:sz w:val="22"/>
          <w:szCs w:val="22"/>
        </w:rPr>
        <w:t xml:space="preserve">ICT and AI should advance ecological sustainability, peacebuilding, and the SDGs, in alignment with WSIS Action Lines. Digitization must strengthen </w:t>
      </w:r>
      <w:r w:rsidR="00814245">
        <w:rPr>
          <w:rStyle w:val="Strong"/>
          <w:rFonts w:ascii="Georgia" w:eastAsiaTheme="majorEastAsia" w:hAnsi="Georgia"/>
          <w:sz w:val="22"/>
          <w:szCs w:val="22"/>
        </w:rPr>
        <w:t xml:space="preserve">both digital security (infrastructure </w:t>
      </w:r>
      <w:r w:rsidR="00814245">
        <w:rPr>
          <w:rStyle w:val="Strong"/>
          <w:rFonts w:ascii="Georgia" w:eastAsiaTheme="majorEastAsia" w:hAnsi="Georgia"/>
          <w:sz w:val="22"/>
          <w:szCs w:val="22"/>
        </w:rPr>
        <w:lastRenderedPageBreak/>
        <w:t>and data) and human security (freedom from fear and want), creating a shared security foundation grounded</w:t>
      </w:r>
      <w:r w:rsidRPr="0008741C">
        <w:rPr>
          <w:rStyle w:val="Strong"/>
          <w:rFonts w:ascii="Georgia" w:eastAsiaTheme="majorEastAsia" w:hAnsi="Georgia"/>
          <w:b w:val="0"/>
          <w:bCs w:val="0"/>
          <w:sz w:val="22"/>
          <w:szCs w:val="22"/>
        </w:rPr>
        <w:t xml:space="preserve"> in rights.</w:t>
      </w:r>
    </w:p>
    <w:p w14:paraId="48A49C60" w14:textId="6384C7D2" w:rsidR="00324425" w:rsidRPr="0008741C" w:rsidRDefault="00324425" w:rsidP="00097EDE">
      <w:pPr>
        <w:pStyle w:val="NormalWeb"/>
        <w:rPr>
          <w:rFonts w:ascii="Georgia" w:hAnsi="Georgia"/>
          <w:sz w:val="22"/>
          <w:szCs w:val="22"/>
        </w:rPr>
      </w:pPr>
      <w:r w:rsidRPr="0008741C">
        <w:rPr>
          <w:rStyle w:val="Strong"/>
          <w:rFonts w:ascii="Georgia" w:eastAsiaTheme="majorEastAsia" w:hAnsi="Georgia"/>
          <w:b w:val="0"/>
          <w:bCs w:val="0"/>
          <w:sz w:val="22"/>
          <w:szCs w:val="22"/>
        </w:rPr>
        <w:t>Technological progress must prioritize long-term public value over speed, efficiency, or profit. Innovation should be judged by its contribution to justice, care, sustainability, and human flourishing. Digital decisions today must protect future generations, ensuring a just, inclusive, and rights-based digital future for all.</w:t>
      </w:r>
    </w:p>
    <w:p w14:paraId="00516520" w14:textId="77777777" w:rsidR="005E7FDD" w:rsidRPr="0008741C" w:rsidRDefault="005E7FDD" w:rsidP="005E7FDD">
      <w:pPr>
        <w:spacing w:after="0" w:line="240" w:lineRule="auto"/>
        <w:rPr>
          <w:rFonts w:ascii="Georgia" w:hAnsi="Georgia"/>
          <w:sz w:val="22"/>
          <w:szCs w:val="22"/>
        </w:rPr>
      </w:pPr>
      <w:r w:rsidRPr="0008741C">
        <w:rPr>
          <w:rFonts w:ascii="Georgia" w:hAnsi="Georgia"/>
          <w:sz w:val="22"/>
          <w:szCs w:val="22"/>
        </w:rPr>
        <w:t>___________</w:t>
      </w:r>
    </w:p>
    <w:p w14:paraId="4DA139EA" w14:textId="77777777" w:rsidR="005E7FDD" w:rsidRPr="0008741C" w:rsidRDefault="005E7FDD" w:rsidP="005E7FDD">
      <w:pPr>
        <w:spacing w:after="0" w:line="240" w:lineRule="auto"/>
        <w:rPr>
          <w:rFonts w:ascii="Georgia" w:hAnsi="Georgia"/>
          <w:sz w:val="22"/>
          <w:szCs w:val="22"/>
        </w:rPr>
      </w:pPr>
    </w:p>
    <w:p w14:paraId="3D37B62D" w14:textId="67A5C83F" w:rsidR="005E7FDD" w:rsidRDefault="0008741C" w:rsidP="005E7FDD">
      <w:pPr>
        <w:spacing w:after="0" w:line="240" w:lineRule="auto"/>
        <w:rPr>
          <w:rFonts w:ascii="Georgia" w:hAnsi="Georgia"/>
          <w:sz w:val="22"/>
          <w:szCs w:val="22"/>
        </w:rPr>
      </w:pPr>
      <w:r>
        <w:rPr>
          <w:rFonts w:ascii="Georgia" w:hAnsi="Georgia"/>
          <w:sz w:val="22"/>
          <w:szCs w:val="22"/>
        </w:rPr>
        <w:t>This Compendium of Principles for N</w:t>
      </w:r>
      <w:r w:rsidR="00814245">
        <w:rPr>
          <w:rFonts w:ascii="Georgia" w:hAnsi="Georgia"/>
          <w:sz w:val="22"/>
          <w:szCs w:val="22"/>
        </w:rPr>
        <w:t>GO</w:t>
      </w:r>
      <w:r>
        <w:rPr>
          <w:rFonts w:ascii="Georgia" w:hAnsi="Georgia"/>
          <w:sz w:val="22"/>
          <w:szCs w:val="22"/>
        </w:rPr>
        <w:t xml:space="preserve"> Good Practice was u</w:t>
      </w:r>
      <w:r w:rsidR="005E7FDD" w:rsidRPr="0008741C">
        <w:rPr>
          <w:rFonts w:ascii="Georgia" w:hAnsi="Georgia"/>
          <w:sz w:val="22"/>
          <w:szCs w:val="22"/>
        </w:rPr>
        <w:t>nanimously approved on November 29, 2021, by the 27th General Assembly of CoNGO (Conference of NGOs in Consultative Relationship with the United Nations), held in New York City and online.</w:t>
      </w:r>
    </w:p>
    <w:p w14:paraId="033CEBA9" w14:textId="77777777" w:rsidR="0008741C" w:rsidRDefault="0008741C" w:rsidP="005E7FDD">
      <w:pPr>
        <w:spacing w:after="0" w:line="240" w:lineRule="auto"/>
        <w:rPr>
          <w:rFonts w:ascii="Georgia" w:hAnsi="Georgia"/>
          <w:sz w:val="22"/>
          <w:szCs w:val="22"/>
        </w:rPr>
      </w:pPr>
    </w:p>
    <w:p w14:paraId="60955FAA" w14:textId="062D455B" w:rsidR="0008741C" w:rsidRDefault="0008741C" w:rsidP="0008741C">
      <w:pPr>
        <w:spacing w:after="0" w:line="240" w:lineRule="auto"/>
        <w:rPr>
          <w:rFonts w:ascii="Georgia" w:hAnsi="Georgia"/>
          <w:sz w:val="22"/>
          <w:szCs w:val="22"/>
        </w:rPr>
      </w:pPr>
      <w:r>
        <w:rPr>
          <w:rFonts w:ascii="Georgia" w:hAnsi="Georgia"/>
          <w:sz w:val="22"/>
          <w:szCs w:val="22"/>
        </w:rPr>
        <w:t>The revision to include Section E was unanimously approved by the 28</w:t>
      </w:r>
      <w:r w:rsidRPr="0008741C">
        <w:rPr>
          <w:rFonts w:ascii="Georgia" w:hAnsi="Georgia"/>
          <w:sz w:val="22"/>
          <w:szCs w:val="22"/>
          <w:vertAlign w:val="superscript"/>
        </w:rPr>
        <w:t>th</w:t>
      </w:r>
      <w:r>
        <w:rPr>
          <w:rFonts w:ascii="Georgia" w:hAnsi="Georgia"/>
          <w:sz w:val="22"/>
          <w:szCs w:val="22"/>
        </w:rPr>
        <w:t xml:space="preserve"> General Assembly of CoNGO </w:t>
      </w:r>
      <w:r w:rsidRPr="0008741C">
        <w:rPr>
          <w:rFonts w:ascii="Georgia" w:hAnsi="Georgia"/>
          <w:sz w:val="22"/>
          <w:szCs w:val="22"/>
        </w:rPr>
        <w:t>(Conference of NGOs in Consultative Relationship with the United Nations)</w:t>
      </w:r>
      <w:r w:rsidR="009D2F9F">
        <w:rPr>
          <w:rFonts w:ascii="Georgia" w:hAnsi="Georgia"/>
          <w:sz w:val="22"/>
          <w:szCs w:val="22"/>
        </w:rPr>
        <w:t xml:space="preserve"> on October 28</w:t>
      </w:r>
      <w:r w:rsidRPr="0008741C">
        <w:rPr>
          <w:rFonts w:ascii="Georgia" w:hAnsi="Georgia"/>
          <w:sz w:val="22"/>
          <w:szCs w:val="22"/>
        </w:rPr>
        <w:t xml:space="preserve">, </w:t>
      </w:r>
      <w:r w:rsidR="009D2F9F">
        <w:rPr>
          <w:rFonts w:ascii="Georgia" w:hAnsi="Georgia"/>
          <w:sz w:val="22"/>
          <w:szCs w:val="22"/>
        </w:rPr>
        <w:t xml:space="preserve">2025, during the meeting </w:t>
      </w:r>
      <w:r w:rsidRPr="0008741C">
        <w:rPr>
          <w:rFonts w:ascii="Georgia" w:hAnsi="Georgia"/>
          <w:sz w:val="22"/>
          <w:szCs w:val="22"/>
        </w:rPr>
        <w:t>held in New York City and online.</w:t>
      </w:r>
    </w:p>
    <w:p w14:paraId="782FD6EC" w14:textId="5D83E2CF" w:rsidR="0008741C" w:rsidRPr="00097EDE" w:rsidRDefault="0008741C" w:rsidP="005E7FDD">
      <w:pPr>
        <w:spacing w:after="0" w:line="240" w:lineRule="auto"/>
        <w:rPr>
          <w:rFonts w:ascii="Georgia" w:hAnsi="Georgia"/>
          <w:sz w:val="22"/>
          <w:szCs w:val="22"/>
        </w:rPr>
      </w:pPr>
    </w:p>
    <w:p w14:paraId="1D4166B0" w14:textId="77777777" w:rsidR="005E7FDD" w:rsidRPr="00097EDE" w:rsidRDefault="005E7FDD" w:rsidP="005E7FDD">
      <w:pPr>
        <w:spacing w:after="0" w:line="240" w:lineRule="auto"/>
        <w:rPr>
          <w:rFonts w:ascii="Georgia" w:hAnsi="Georgia"/>
          <w:sz w:val="22"/>
          <w:szCs w:val="22"/>
        </w:rPr>
      </w:pPr>
    </w:p>
    <w:sectPr w:rsidR="005E7FDD" w:rsidRPr="00097EDE" w:rsidSect="003F08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B94"/>
    <w:multiLevelType w:val="hybridMultilevel"/>
    <w:tmpl w:val="8716D6C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9104B8F"/>
    <w:multiLevelType w:val="hybridMultilevel"/>
    <w:tmpl w:val="67660996"/>
    <w:lvl w:ilvl="0" w:tplc="03981D6E">
      <w:start w:val="12"/>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5987B23"/>
    <w:multiLevelType w:val="hybridMultilevel"/>
    <w:tmpl w:val="04D839A4"/>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2D5004F0"/>
    <w:multiLevelType w:val="hybridMultilevel"/>
    <w:tmpl w:val="0C80C728"/>
    <w:lvl w:ilvl="0" w:tplc="7A2C73EE">
      <w:start w:val="10"/>
      <w:numFmt w:val="decimal"/>
      <w:lvlText w:val="%1."/>
      <w:lvlJc w:val="left"/>
      <w:pPr>
        <w:ind w:left="1800" w:hanging="360"/>
      </w:pPr>
      <w:rPr>
        <w:rFonts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3ED588B"/>
    <w:multiLevelType w:val="hybridMultilevel"/>
    <w:tmpl w:val="A2447AF4"/>
    <w:lvl w:ilvl="0" w:tplc="0409000F">
      <w:start w:val="12"/>
      <w:numFmt w:val="decimal"/>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B7009A9"/>
    <w:multiLevelType w:val="hybridMultilevel"/>
    <w:tmpl w:val="091E2DFC"/>
    <w:lvl w:ilvl="0" w:tplc="94C4CE8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4D262F5"/>
    <w:multiLevelType w:val="hybridMultilevel"/>
    <w:tmpl w:val="87041696"/>
    <w:lvl w:ilvl="0" w:tplc="E828CADE">
      <w:start w:val="7"/>
      <w:numFmt w:val="decimal"/>
      <w:lvlText w:val="%1."/>
      <w:lvlJc w:val="left"/>
      <w:pPr>
        <w:ind w:left="1800" w:hanging="360"/>
      </w:pPr>
      <w:rPr>
        <w:rFonts w:hint="default"/>
        <w:b/>
        <w:bCs/>
      </w:r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66A6712"/>
    <w:multiLevelType w:val="hybridMultilevel"/>
    <w:tmpl w:val="75387C90"/>
    <w:lvl w:ilvl="0" w:tplc="14CAEE6C">
      <w:start w:val="11"/>
      <w:numFmt w:val="decimal"/>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F2A1DFA"/>
    <w:multiLevelType w:val="hybridMultilevel"/>
    <w:tmpl w:val="5DCAABAC"/>
    <w:lvl w:ilvl="0" w:tplc="04090001">
      <w:start w:val="1"/>
      <w:numFmt w:val="bullet"/>
      <w:lvlText w:val=""/>
      <w:lvlJc w:val="left"/>
      <w:pPr>
        <w:ind w:left="2520" w:hanging="360"/>
      </w:pPr>
      <w:rPr>
        <w:rFonts w:ascii="Symbol" w:hAnsi="Symbol"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64E7428C"/>
    <w:multiLevelType w:val="hybridMultilevel"/>
    <w:tmpl w:val="8472B0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B95456"/>
    <w:multiLevelType w:val="hybridMultilevel"/>
    <w:tmpl w:val="687E2134"/>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780120B9"/>
    <w:multiLevelType w:val="hybridMultilevel"/>
    <w:tmpl w:val="71844896"/>
    <w:lvl w:ilvl="0" w:tplc="FBFC7F26">
      <w:start w:val="11"/>
      <w:numFmt w:val="decimal"/>
      <w:lvlText w:val="%1."/>
      <w:lvlJc w:val="left"/>
      <w:pPr>
        <w:ind w:left="1800" w:hanging="360"/>
      </w:pPr>
      <w:rPr>
        <w:rFonts w:hint="default"/>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F53C8EF0">
      <w:start w:val="1"/>
      <w:numFmt w:val="decimal"/>
      <w:lvlText w:val="%4."/>
      <w:lvlJc w:val="left"/>
      <w:pPr>
        <w:ind w:left="3960" w:hanging="360"/>
      </w:pPr>
      <w:rPr>
        <w:rFonts w:asciiTheme="minorHAnsi" w:eastAsiaTheme="minorHAnsi" w:hAnsiTheme="minorHAnsi" w:cstheme="minorBidi"/>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85F15E4"/>
    <w:multiLevelType w:val="hybridMultilevel"/>
    <w:tmpl w:val="B62AFCE8"/>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3915711">
    <w:abstractNumId w:val="5"/>
  </w:num>
  <w:num w:numId="2" w16cid:durableId="1999383068">
    <w:abstractNumId w:val="3"/>
  </w:num>
  <w:num w:numId="3" w16cid:durableId="316108806">
    <w:abstractNumId w:val="8"/>
  </w:num>
  <w:num w:numId="4" w16cid:durableId="1742017516">
    <w:abstractNumId w:val="6"/>
  </w:num>
  <w:num w:numId="5" w16cid:durableId="1620064434">
    <w:abstractNumId w:val="4"/>
  </w:num>
  <w:num w:numId="6" w16cid:durableId="534737848">
    <w:abstractNumId w:val="1"/>
  </w:num>
  <w:num w:numId="7" w16cid:durableId="1877426597">
    <w:abstractNumId w:val="7"/>
  </w:num>
  <w:num w:numId="8" w16cid:durableId="1870678261">
    <w:abstractNumId w:val="2"/>
  </w:num>
  <w:num w:numId="9" w16cid:durableId="1222904461">
    <w:abstractNumId w:val="10"/>
  </w:num>
  <w:num w:numId="10" w16cid:durableId="1160579290">
    <w:abstractNumId w:val="11"/>
  </w:num>
  <w:num w:numId="11" w16cid:durableId="129828456">
    <w:abstractNumId w:val="12"/>
  </w:num>
  <w:num w:numId="12" w16cid:durableId="1454054787">
    <w:abstractNumId w:val="9"/>
  </w:num>
  <w:num w:numId="13" w16cid:durableId="257326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A9"/>
    <w:rsid w:val="0006427E"/>
    <w:rsid w:val="0008741C"/>
    <w:rsid w:val="00087B19"/>
    <w:rsid w:val="00097EDE"/>
    <w:rsid w:val="000D694E"/>
    <w:rsid w:val="000E522B"/>
    <w:rsid w:val="0014278E"/>
    <w:rsid w:val="001E318D"/>
    <w:rsid w:val="00244980"/>
    <w:rsid w:val="00282C36"/>
    <w:rsid w:val="00294730"/>
    <w:rsid w:val="002E0195"/>
    <w:rsid w:val="00300B73"/>
    <w:rsid w:val="00313D11"/>
    <w:rsid w:val="00324425"/>
    <w:rsid w:val="00364BA9"/>
    <w:rsid w:val="003730B8"/>
    <w:rsid w:val="00391D1D"/>
    <w:rsid w:val="003A58A5"/>
    <w:rsid w:val="003A6FC4"/>
    <w:rsid w:val="003F087C"/>
    <w:rsid w:val="00437805"/>
    <w:rsid w:val="00441C9E"/>
    <w:rsid w:val="00443CD0"/>
    <w:rsid w:val="0045224B"/>
    <w:rsid w:val="004736A3"/>
    <w:rsid w:val="004774AF"/>
    <w:rsid w:val="004D2A8B"/>
    <w:rsid w:val="0054492A"/>
    <w:rsid w:val="00565795"/>
    <w:rsid w:val="005E7FDD"/>
    <w:rsid w:val="00614A50"/>
    <w:rsid w:val="00684459"/>
    <w:rsid w:val="006E2B38"/>
    <w:rsid w:val="00707846"/>
    <w:rsid w:val="00754698"/>
    <w:rsid w:val="00805A3F"/>
    <w:rsid w:val="00814245"/>
    <w:rsid w:val="00841A18"/>
    <w:rsid w:val="00895DCD"/>
    <w:rsid w:val="008A7F5B"/>
    <w:rsid w:val="008C36D0"/>
    <w:rsid w:val="008E6BAD"/>
    <w:rsid w:val="00900E97"/>
    <w:rsid w:val="00936434"/>
    <w:rsid w:val="0097223A"/>
    <w:rsid w:val="00975B20"/>
    <w:rsid w:val="0098440B"/>
    <w:rsid w:val="009A0540"/>
    <w:rsid w:val="009B353B"/>
    <w:rsid w:val="009C7CD4"/>
    <w:rsid w:val="009D2F9F"/>
    <w:rsid w:val="00A24E93"/>
    <w:rsid w:val="00A5540E"/>
    <w:rsid w:val="00A84155"/>
    <w:rsid w:val="00AF6C8F"/>
    <w:rsid w:val="00B004F9"/>
    <w:rsid w:val="00B011FB"/>
    <w:rsid w:val="00B1434E"/>
    <w:rsid w:val="00BA7A94"/>
    <w:rsid w:val="00C67146"/>
    <w:rsid w:val="00C82C0D"/>
    <w:rsid w:val="00C8379B"/>
    <w:rsid w:val="00C96A57"/>
    <w:rsid w:val="00CB4F8B"/>
    <w:rsid w:val="00CE096E"/>
    <w:rsid w:val="00DA43B6"/>
    <w:rsid w:val="00DC36EE"/>
    <w:rsid w:val="00DF5508"/>
    <w:rsid w:val="00EE6D94"/>
    <w:rsid w:val="00F30007"/>
    <w:rsid w:val="00F534E0"/>
    <w:rsid w:val="00F61B38"/>
    <w:rsid w:val="00F72A0E"/>
    <w:rsid w:val="00F75DA6"/>
    <w:rsid w:val="00F8576B"/>
    <w:rsid w:val="00FA1B0B"/>
    <w:rsid w:val="00FF63DB"/>
    <w:rsid w:val="00FF6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9A538"/>
  <w15:chartTrackingRefBased/>
  <w15:docId w15:val="{1CDA6C6A-F4CB-DA40-BA63-D429ACEB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007"/>
  </w:style>
  <w:style w:type="paragraph" w:styleId="Heading1">
    <w:name w:val="heading 1"/>
    <w:basedOn w:val="Normal"/>
    <w:next w:val="Normal"/>
    <w:link w:val="Heading1Char"/>
    <w:uiPriority w:val="9"/>
    <w:qFormat/>
    <w:rsid w:val="00364B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4B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4B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4B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4B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4B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B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B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B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B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4B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4B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4B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4B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4B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B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B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BA9"/>
    <w:rPr>
      <w:rFonts w:eastAsiaTheme="majorEastAsia" w:cstheme="majorBidi"/>
      <w:color w:val="272727" w:themeColor="text1" w:themeTint="D8"/>
    </w:rPr>
  </w:style>
  <w:style w:type="paragraph" w:styleId="Title">
    <w:name w:val="Title"/>
    <w:basedOn w:val="Normal"/>
    <w:next w:val="Normal"/>
    <w:link w:val="TitleChar"/>
    <w:uiPriority w:val="10"/>
    <w:qFormat/>
    <w:rsid w:val="00364B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B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B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B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BA9"/>
    <w:pPr>
      <w:spacing w:before="160"/>
      <w:jc w:val="center"/>
    </w:pPr>
    <w:rPr>
      <w:i/>
      <w:iCs/>
      <w:color w:val="404040" w:themeColor="text1" w:themeTint="BF"/>
    </w:rPr>
  </w:style>
  <w:style w:type="character" w:customStyle="1" w:styleId="QuoteChar">
    <w:name w:val="Quote Char"/>
    <w:basedOn w:val="DefaultParagraphFont"/>
    <w:link w:val="Quote"/>
    <w:uiPriority w:val="29"/>
    <w:rsid w:val="00364BA9"/>
    <w:rPr>
      <w:i/>
      <w:iCs/>
      <w:color w:val="404040" w:themeColor="text1" w:themeTint="BF"/>
    </w:rPr>
  </w:style>
  <w:style w:type="paragraph" w:styleId="ListParagraph">
    <w:name w:val="List Paragraph"/>
    <w:basedOn w:val="Normal"/>
    <w:uiPriority w:val="34"/>
    <w:qFormat/>
    <w:rsid w:val="00364BA9"/>
    <w:pPr>
      <w:ind w:left="720"/>
      <w:contextualSpacing/>
    </w:pPr>
  </w:style>
  <w:style w:type="character" w:styleId="IntenseEmphasis">
    <w:name w:val="Intense Emphasis"/>
    <w:basedOn w:val="DefaultParagraphFont"/>
    <w:uiPriority w:val="21"/>
    <w:qFormat/>
    <w:rsid w:val="00364BA9"/>
    <w:rPr>
      <w:i/>
      <w:iCs/>
      <w:color w:val="0F4761" w:themeColor="accent1" w:themeShade="BF"/>
    </w:rPr>
  </w:style>
  <w:style w:type="paragraph" w:styleId="IntenseQuote">
    <w:name w:val="Intense Quote"/>
    <w:basedOn w:val="Normal"/>
    <w:next w:val="Normal"/>
    <w:link w:val="IntenseQuoteChar"/>
    <w:uiPriority w:val="30"/>
    <w:qFormat/>
    <w:rsid w:val="00364B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BA9"/>
    <w:rPr>
      <w:i/>
      <w:iCs/>
      <w:color w:val="0F4761" w:themeColor="accent1" w:themeShade="BF"/>
    </w:rPr>
  </w:style>
  <w:style w:type="character" w:styleId="IntenseReference">
    <w:name w:val="Intense Reference"/>
    <w:basedOn w:val="DefaultParagraphFont"/>
    <w:uiPriority w:val="32"/>
    <w:qFormat/>
    <w:rsid w:val="00364BA9"/>
    <w:rPr>
      <w:b/>
      <w:bCs/>
      <w:smallCaps/>
      <w:color w:val="0F4761" w:themeColor="accent1" w:themeShade="BF"/>
      <w:spacing w:val="5"/>
    </w:rPr>
  </w:style>
  <w:style w:type="paragraph" w:styleId="NormalWeb">
    <w:name w:val="Normal (Web)"/>
    <w:basedOn w:val="Normal"/>
    <w:uiPriority w:val="99"/>
    <w:unhideWhenUsed/>
    <w:rsid w:val="0043780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437805"/>
  </w:style>
  <w:style w:type="character" w:styleId="Strong">
    <w:name w:val="Strong"/>
    <w:basedOn w:val="DefaultParagraphFont"/>
    <w:uiPriority w:val="22"/>
    <w:qFormat/>
    <w:rsid w:val="00324425"/>
    <w:rPr>
      <w:b/>
      <w:bCs/>
    </w:rPr>
  </w:style>
  <w:style w:type="character" w:styleId="Hyperlink">
    <w:name w:val="Hyperlink"/>
    <w:basedOn w:val="DefaultParagraphFont"/>
    <w:uiPriority w:val="99"/>
    <w:unhideWhenUsed/>
    <w:rsid w:val="00614A50"/>
    <w:rPr>
      <w:color w:val="467886" w:themeColor="hyperlink"/>
      <w:u w:val="single"/>
    </w:rPr>
  </w:style>
  <w:style w:type="character" w:styleId="UnresolvedMention">
    <w:name w:val="Unresolved Mention"/>
    <w:basedOn w:val="DefaultParagraphFont"/>
    <w:uiPriority w:val="99"/>
    <w:semiHidden/>
    <w:unhideWhenUsed/>
    <w:rsid w:val="00614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un.org/en/story/2024/03/1147831" TargetMode="External"/><Relationship Id="rId3" Type="http://schemas.openxmlformats.org/officeDocument/2006/relationships/settings" Target="settings.xml"/><Relationship Id="rId7" Type="http://schemas.openxmlformats.org/officeDocument/2006/relationships/hyperlink" Target="https://www.un.org/digital-emerging-technologies/global-digital-compac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Users/liberatobautista/Library/Mobile%20Documents/com~apple~CloudDocs/CoNGO%202024/CoNGO_GA28_2025/UNESCO%20AI%20Ethics%20Recommendation"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itu.int/net/wsis/stocktaking/help-action-lines.html" TargetMode="External"/><Relationship Id="rId4" Type="http://schemas.openxmlformats.org/officeDocument/2006/relationships/webSettings" Target="webSettings.xml"/><Relationship Id="rId9" Type="http://schemas.openxmlformats.org/officeDocument/2006/relationships/hyperlink" Target="https://www.undp.org/news/hamburg-declaration-responsible-ai-global-leaders-commit-responsible-ai-sustainable-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2119</Words>
  <Characters>12083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levi.tea@gmail.com</dc:creator>
  <cp:keywords/>
  <dc:description/>
  <cp:lastModifiedBy>levi.tea@gmail.com</cp:lastModifiedBy>
  <cp:revision>2</cp:revision>
  <cp:lastPrinted>2025-10-26T01:21:00Z</cp:lastPrinted>
  <dcterms:created xsi:type="dcterms:W3CDTF">2025-12-08T20:07:00Z</dcterms:created>
  <dcterms:modified xsi:type="dcterms:W3CDTF">2025-12-08T20:07:00Z</dcterms:modified>
</cp:coreProperties>
</file>